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360" w:lineRule="auto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4"/>
        <w:snapToGrid w:val="0"/>
        <w:ind w:firstLine="0" w:firstLineChars="0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2024年快递产业创新大赛组委会成员名单</w:t>
      </w:r>
      <w:bookmarkEnd w:id="0"/>
    </w:p>
    <w:p>
      <w:pPr>
        <w:pStyle w:val="5"/>
        <w:spacing w:line="4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pStyle w:val="5"/>
        <w:spacing w:line="4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  任：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  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国家邮政局党组成员、副局长</w:t>
      </w:r>
    </w:p>
    <w:p>
      <w:pPr>
        <w:pStyle w:val="5"/>
        <w:spacing w:line="4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副主任：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吴晓明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国家邮政局办公室副主任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徐华荣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国家邮政局政策法规司副司长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储  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国家邮政局普遍服务司副司长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边作栋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国家邮政局市场监管司副司长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李幼平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国家邮政局人事司副司长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刘贵军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国家邮政局机关党委副书记、机关纪委书记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弓耀宗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国家邮政局职业技能鉴定指导中心副主任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楼旭明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西安邮电大学副校长</w:t>
      </w:r>
    </w:p>
    <w:p>
      <w:pPr>
        <w:pStyle w:val="5"/>
        <w:spacing w:line="48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  员：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谢逢洁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西安邮电大学现代邮政学院院长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董晓云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中国快递协会副秘书长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阴志华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中国邮政快递报社副社长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孙国红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陕西省邮政管理局党组成员、纪检组长、副局长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陈兴东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-6"/>
          <w:sz w:val="32"/>
          <w:szCs w:val="32"/>
        </w:rPr>
        <w:t>全国邮政快递职业教育教学指导委员会副主任委员</w:t>
      </w:r>
    </w:p>
    <w:p>
      <w:pPr>
        <w:pStyle w:val="5"/>
        <w:spacing w:line="480" w:lineRule="exact"/>
        <w:ind w:left="1918" w:leftChars="304" w:hanging="1280" w:hangingChars="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  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中国高校孵化器联盟常务副理事长兼秘书长</w:t>
      </w:r>
    </w:p>
    <w:p>
      <w:pPr>
        <w:pStyle w:val="5"/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方  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邮政业科技创新战略联盟副理事长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mYzMDI0NTJjYWY2Yjk0ZjhlYmUxYWIzZTVhNzEifQ=="/>
  </w:docVars>
  <w:rsids>
    <w:rsidRoot w:val="6A855E8E"/>
    <w:rsid w:val="6A85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2024-07-12T01:06:00Z</dcterms:created>
  <dc:creator>遇见</dc:creator>
  <cp:lastModifiedBy>遇见</cp:lastModifiedBy>
  <dcterms:modified xsi:type="dcterms:W3CDTF">2024-07-12T01:07:25Z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490729C844F040C6ADEE78E279134AFC_11</vt:lpwstr>
  </property>
</Properties>
</file>