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C08D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附件1</w:t>
      </w:r>
      <w:bookmarkStart w:id="0" w:name="_GoBack"/>
      <w:bookmarkEnd w:id="0"/>
    </w:p>
    <w:p w14:paraId="49BD877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14:paraId="4D7067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邮政行政执法监督办法</w:t>
      </w:r>
    </w:p>
    <w:p w14:paraId="040447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28"/>
          <w:szCs w:val="28"/>
          <w:lang w:eastAsia="zh-CN"/>
        </w:rPr>
      </w:pPr>
      <w:r>
        <w:rPr>
          <w:rFonts w:hint="eastAsia" w:ascii="楷体" w:hAnsi="楷体" w:eastAsia="楷体" w:cs="楷体"/>
          <w:sz w:val="28"/>
          <w:szCs w:val="28"/>
          <w:lang w:eastAsia="zh-CN"/>
        </w:rPr>
        <w:t>（修订草案）</w:t>
      </w:r>
    </w:p>
    <w:p w14:paraId="1FB8E2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96D75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第一条【立法目的】  </w:t>
      </w:r>
      <w:r>
        <w:rPr>
          <w:rFonts w:hint="eastAsia" w:ascii="仿宋_GB2312" w:hAnsi="仿宋_GB2312" w:eastAsia="仿宋_GB2312" w:cs="仿宋_GB2312"/>
          <w:sz w:val="32"/>
          <w:szCs w:val="32"/>
        </w:rPr>
        <w:t>为了加强和规范邮政行政执法监督，促进邮政管理部门严格规范公正文明执法，提升依法行政水平，强化法治政府建设，维护公民、法人和其他组织的合法权益，根据</w:t>
      </w:r>
      <w:r>
        <w:rPr>
          <w:rFonts w:hint="eastAsia" w:ascii="仿宋_GB2312" w:hAnsi="仿宋_GB2312" w:eastAsia="仿宋_GB2312" w:cs="仿宋_GB2312"/>
          <w:sz w:val="32"/>
          <w:szCs w:val="32"/>
          <w:lang w:eastAsia="zh-CN"/>
        </w:rPr>
        <w:t>《中华人民共和国行政处罚法》《行政执法监督条例》等</w:t>
      </w:r>
      <w:r>
        <w:rPr>
          <w:rFonts w:hint="eastAsia" w:ascii="仿宋_GB2312" w:hAnsi="仿宋_GB2312" w:eastAsia="仿宋_GB2312" w:cs="仿宋_GB2312"/>
          <w:sz w:val="32"/>
          <w:szCs w:val="32"/>
        </w:rPr>
        <w:t>有关法律、行政法规，制定本办法。</w:t>
      </w:r>
    </w:p>
    <w:p w14:paraId="455F56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第二条【适用范围】</w:t>
      </w:r>
      <w:r>
        <w:rPr>
          <w:rFonts w:hint="eastAsia" w:ascii="仿宋_GB2312" w:hAnsi="仿宋_GB2312" w:eastAsia="仿宋_GB2312" w:cs="仿宋_GB2312"/>
          <w:sz w:val="32"/>
          <w:szCs w:val="32"/>
        </w:rPr>
        <w:t xml:space="preserve">  邮政管理部门对本部门内设执法机构、受委托组织和下级邮政管理部门的行政执法工作实施的行政系统内部监督，适用本办法。</w:t>
      </w:r>
    </w:p>
    <w:p w14:paraId="354939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被监督的内设执法机构、受委托组织、下级邮政管理部门，统称为被监督单位。</w:t>
      </w:r>
    </w:p>
    <w:p w14:paraId="7F12BF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第三条【执法监督工作原则】</w:t>
      </w:r>
      <w:r>
        <w:rPr>
          <w:rFonts w:hint="eastAsia" w:ascii="仿宋_GB2312" w:hAnsi="仿宋_GB2312" w:eastAsia="仿宋_GB2312" w:cs="仿宋_GB2312"/>
          <w:sz w:val="32"/>
          <w:szCs w:val="32"/>
        </w:rPr>
        <w:t xml:space="preserve">  邮政行政执法监督工作应当坚持统筹协调，增强系统性、整体性、协同性，遵循规范与指导并重、预防与纠错并重、监督与保障并重原则，督促纠治行政执法问题、提升行政执法质效，保障法律法规正确实施。</w:t>
      </w:r>
    </w:p>
    <w:p w14:paraId="0A1694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开展行政执法监督工作，应当做到事实清楚、证据确凿、程序合法、定性准确、处理恰当。</w:t>
      </w:r>
    </w:p>
    <w:p w14:paraId="755965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第四条【行政执法监督机构职责】</w:t>
      </w:r>
      <w:r>
        <w:rPr>
          <w:rFonts w:hint="eastAsia" w:ascii="仿宋_GB2312" w:hAnsi="仿宋_GB2312" w:eastAsia="仿宋_GB2312" w:cs="仿宋_GB2312"/>
          <w:sz w:val="32"/>
          <w:szCs w:val="32"/>
        </w:rPr>
        <w:t xml:space="preserve">  各级邮政管理部门的法制工作机构是本级机关的行政执法监督机构，代表本级机关承担邮政行政执法监督具体事务。邮政管理部门没有专门设立法制工作机构的，应当指定执法机构以外的内设机构作为行政执法监督机构。</w:t>
      </w:r>
    </w:p>
    <w:p w14:paraId="7F0E92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行政执法监督机构承担对被监督单位的下列职责：</w:t>
      </w:r>
    </w:p>
    <w:p w14:paraId="6A90B0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（一）指导和监督行政执法工作；</w:t>
      </w:r>
    </w:p>
    <w:p w14:paraId="044036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（二）组织落实行政执法责任制和责任追究制度；</w:t>
      </w:r>
    </w:p>
    <w:p w14:paraId="6B9CDD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（三）协调处理案件管辖等行政执法争议；</w:t>
      </w:r>
    </w:p>
    <w:p w14:paraId="0FB2A5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（四）组织推动行政执法规范化、正规化、专业化、数字化建设；</w:t>
      </w:r>
    </w:p>
    <w:p w14:paraId="1A9B33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（五）组织制定和统筹实施行政执法主体、行政执法人员、行政执法行为、行政执法保障等方面的管理制度；</w:t>
      </w:r>
    </w:p>
    <w:p w14:paraId="0A75BD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（六）对本办法第十九条、第二十条、第二十一条规定的事项实施监督，办理执法监督案件；</w:t>
      </w:r>
    </w:p>
    <w:p w14:paraId="6A466A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（七）法律、行政法规规定的其他职责。</w:t>
      </w:r>
    </w:p>
    <w:p w14:paraId="3934EC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第五条【内设执法机构职责】</w:t>
      </w:r>
      <w:r>
        <w:rPr>
          <w:rFonts w:hint="eastAsia" w:ascii="仿宋_GB2312" w:hAnsi="仿宋_GB2312" w:eastAsia="仿宋_GB2312" w:cs="仿宋_GB2312"/>
          <w:sz w:val="32"/>
          <w:szCs w:val="32"/>
        </w:rPr>
        <w:t xml:space="preserve">  上级邮政管理部门的内设执法机构负责对下级邮政管理部门的行政执法工作进行督促指导，承担下列职责：</w:t>
      </w:r>
    </w:p>
    <w:p w14:paraId="103029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（一）研判本行政区域内的邮政行政执法工作形势，部署开展行政执法重点工作；</w:t>
      </w:r>
    </w:p>
    <w:p w14:paraId="0E0E90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（二）组织制定和实施本业务条线的行政执法具体制度和操作指南；</w:t>
      </w:r>
    </w:p>
    <w:p w14:paraId="4050D8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（三）对交办给下级邮政管理部门管辖的具体案件和下级邮政管理部门办理的有重大社会影响的行政执法事项实行跟踪督导；</w:t>
      </w:r>
    </w:p>
    <w:p w14:paraId="214809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（四）法律、行政法规规定的其他职责。</w:t>
      </w:r>
    </w:p>
    <w:p w14:paraId="365B15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公众提出建议、意见或者投诉请求的权利</w:t>
      </w:r>
      <w:r>
        <w:rPr>
          <w:rFonts w:hint="eastAsia" w:ascii="黑体" w:hAnsi="黑体" w:eastAsia="黑体" w:cs="黑体"/>
          <w:sz w:val="32"/>
          <w:szCs w:val="32"/>
          <w:lang w:eastAsia="zh-CN"/>
        </w:rPr>
        <w:t>】</w:t>
      </w:r>
      <w:r>
        <w:rPr>
          <w:rFonts w:hint="eastAsia" w:ascii="仿宋_GB2312" w:hAnsi="仿宋_GB2312" w:eastAsia="仿宋_GB2312" w:cs="仿宋_GB2312"/>
          <w:sz w:val="32"/>
          <w:szCs w:val="32"/>
        </w:rPr>
        <w:t xml:space="preserve"> 公民、法人或者其他组织不服邮政管理部门及其工作人员的行政执法职务行为，可以向上级或者本级邮政管理部门提出建议、意见或者投诉请求。</w:t>
      </w:r>
    </w:p>
    <w:p w14:paraId="00F45B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第七条【执法公示制度——事前公开】</w:t>
      </w:r>
      <w:r>
        <w:rPr>
          <w:rFonts w:hint="eastAsia" w:ascii="仿宋_GB2312" w:hAnsi="仿宋_GB2312" w:eastAsia="仿宋_GB2312" w:cs="仿宋_GB2312"/>
          <w:sz w:val="32"/>
          <w:szCs w:val="32"/>
        </w:rPr>
        <w:t xml:space="preserve">  邮政管理部门应当按照“谁执法谁公示”的原则，向社会公开下列信息，涉及国家秘密、商业秘密、个人隐私的除外：</w:t>
      </w:r>
    </w:p>
    <w:p w14:paraId="17F710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（一）作出行政执法行为的法律、法规、规章等法定依据；</w:t>
      </w:r>
    </w:p>
    <w:p w14:paraId="01EB54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（二）本机关发布的涉及行政执法的行政规范性文件；</w:t>
      </w:r>
    </w:p>
    <w:p w14:paraId="15B69E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（三）本机关职能、机构设置、办公地址、办公时间、联系方式、负责人姓名；</w:t>
      </w:r>
    </w:p>
    <w:p w14:paraId="3848C2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（四）随机抽查事项清单；</w:t>
      </w:r>
    </w:p>
    <w:p w14:paraId="624138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（五）办理行政许可的条件、程序、时限；</w:t>
      </w:r>
    </w:p>
    <w:p w14:paraId="18C769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（六）法律、法规、规章和国家有关规定要求主动公开的其他行政执法信息。</w:t>
      </w:r>
    </w:p>
    <w:p w14:paraId="5A15A1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对前款规定的信息，邮政管理部门在主动公开后，应当根据法定依据以及机构职责变化等情况进行调整。</w:t>
      </w:r>
    </w:p>
    <w:p w14:paraId="5FB82F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第八条【执法公示制度——事中公示】</w:t>
      </w:r>
      <w:r>
        <w:rPr>
          <w:rFonts w:hint="eastAsia" w:ascii="仿宋_GB2312" w:hAnsi="仿宋_GB2312" w:eastAsia="仿宋_GB2312" w:cs="仿宋_GB2312"/>
          <w:sz w:val="32"/>
          <w:szCs w:val="32"/>
        </w:rPr>
        <w:t xml:space="preserve"> 邮政行政执法人员在进行监督检查、调查取证、采取强制措施、送达执法文书等行政执法活动时，应当主动出示行政执法证件，向当事人和相关人员表明身份，严禁无证执法、借证执法。</w:t>
      </w:r>
    </w:p>
    <w:p w14:paraId="516291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第九条【执法公示制度——事后公示】</w:t>
      </w:r>
      <w:r>
        <w:rPr>
          <w:rFonts w:hint="eastAsia" w:ascii="仿宋_GB2312" w:hAnsi="仿宋_GB2312" w:eastAsia="仿宋_GB2312" w:cs="仿宋_GB2312"/>
          <w:sz w:val="32"/>
          <w:szCs w:val="32"/>
        </w:rPr>
        <w:t xml:space="preserve">  邮政管理部门应当自作出行政许可决定、具有一定社会影响的行政处罚决定之日起7个工作日内，向社会公开执法机关、执法对象、执法类别、执法结论等信息，法律、行政法规另有规定的除外。</w:t>
      </w:r>
    </w:p>
    <w:p w14:paraId="0C477A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第十条【执法全过程记录制度——文字和音像记录】</w:t>
      </w:r>
      <w:r>
        <w:rPr>
          <w:rFonts w:hint="eastAsia" w:ascii="仿宋_GB2312" w:hAnsi="仿宋_GB2312" w:eastAsia="仿宋_GB2312" w:cs="仿宋_GB2312"/>
          <w:sz w:val="32"/>
          <w:szCs w:val="32"/>
        </w:rPr>
        <w:t xml:space="preserve">  邮政管理部门实施行政处罚、行政强制、行政许可等行政执法行为，应当做到文字记录合法规范、客观全面、及时准确。</w:t>
      </w:r>
    </w:p>
    <w:p w14:paraId="7EA306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法律、法规或者国家规定禁止进行音像记录外，邮政管理部门对直接涉及重大财产权益的现场执法活动和执法办案场所以及对现场执法、调查取证、举行听证、留置送达和公告送达等容易引发争议的行政执法过程，应当使用照相、录音或者录像设备进行音像记录。</w:t>
      </w:r>
    </w:p>
    <w:p w14:paraId="0C492D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第十一条【执法全过程记录制度——立卷归档】</w:t>
      </w:r>
      <w:r>
        <w:rPr>
          <w:rFonts w:hint="eastAsia" w:ascii="仿宋_GB2312" w:hAnsi="仿宋_GB2312" w:eastAsia="仿宋_GB2312" w:cs="仿宋_GB2312"/>
          <w:sz w:val="32"/>
          <w:szCs w:val="32"/>
        </w:rPr>
        <w:t xml:space="preserve">  邮政管理部门应当依法收集、整理行政处罚、行政强制、行政许可等行政执法行为的检查记录、证据材料、执法文书等材料，并按规定立卷。行政执法案卷应当及时移交机关档案部门归档。</w:t>
      </w:r>
    </w:p>
    <w:p w14:paraId="712B2F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机关档案部门应当按照档案管理规定，对已归档的行政执法案卷实行集中统一管理，办理相关档案统计、借阅、移交、销毁等手续。</w:t>
      </w:r>
    </w:p>
    <w:p w14:paraId="1212FA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第十二条【法制审核制度】</w:t>
      </w:r>
      <w:r>
        <w:rPr>
          <w:rFonts w:hint="eastAsia" w:ascii="仿宋_GB2312" w:hAnsi="仿宋_GB2312" w:eastAsia="仿宋_GB2312" w:cs="仿宋_GB2312"/>
          <w:sz w:val="32"/>
          <w:szCs w:val="32"/>
        </w:rPr>
        <w:t xml:space="preserve">  邮政管理部门拟作出重大行政执法决定以及法律、法规规定情形的行政处罚决定的，应当在作出决定前进行法制审核。法制审核的具体范围和工作程序，由国务院邮政管理部门规定。</w:t>
      </w:r>
    </w:p>
    <w:p w14:paraId="78AE77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拟进行法制审核的，邮政管理部门内设执法机构应当向行政执法监督机构提供送审材料，对行政执法的事实、证据、法律适用、程序的合法性进行说明，并对送审材料的真实性、准确性、完整性负责。</w:t>
      </w:r>
    </w:p>
    <w:p w14:paraId="5980CC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第十三条【执法人员行为规范】</w:t>
      </w:r>
      <w:r>
        <w:rPr>
          <w:rFonts w:hint="eastAsia" w:ascii="仿宋_GB2312" w:hAnsi="仿宋_GB2312" w:eastAsia="仿宋_GB2312" w:cs="仿宋_GB2312"/>
          <w:sz w:val="32"/>
          <w:szCs w:val="32"/>
        </w:rPr>
        <w:t xml:space="preserve">  邮政行政执法人员开展行政执法工作，应当严格遵守《行政执法人员行为准则》。</w:t>
      </w:r>
    </w:p>
    <w:p w14:paraId="35FDDB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第十四条【委托执法】</w:t>
      </w:r>
      <w:r>
        <w:rPr>
          <w:rFonts w:hint="eastAsia" w:ascii="仿宋_GB2312" w:hAnsi="仿宋_GB2312" w:eastAsia="仿宋_GB2312" w:cs="仿宋_GB2312"/>
          <w:sz w:val="32"/>
          <w:szCs w:val="32"/>
        </w:rPr>
        <w:t xml:space="preserve">  邮政管理部门可以依照《中华人民共和国行政处罚法》的规定，书面委托依法成立并符合法定条件的具有管理公共事务职能的组织实施行政处罚相关工作。</w:t>
      </w:r>
    </w:p>
    <w:p w14:paraId="2571EF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邮政管理部门可以依照《中华人民共和国行政许可法》的规定，委托下级邮政管理部门实施行政许可相关工作。</w:t>
      </w:r>
    </w:p>
    <w:p w14:paraId="106B6A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国务院邮政管理部门可以就执行本条第一款、第二款作出具体规定。</w:t>
      </w:r>
    </w:p>
    <w:p w14:paraId="7985D4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第十五条【行政处罚裁量基准】</w:t>
      </w:r>
      <w:r>
        <w:rPr>
          <w:rFonts w:hint="eastAsia" w:ascii="仿宋_GB2312" w:hAnsi="仿宋_GB2312" w:eastAsia="仿宋_GB2312" w:cs="仿宋_GB2312"/>
          <w:sz w:val="32"/>
          <w:szCs w:val="32"/>
        </w:rPr>
        <w:t xml:space="preserve">  邮政管理部门可以依法制定行政处罚裁量基准，规范行使行政处罚裁量权。行政处罚裁量基准应当向社会公布。</w:t>
      </w:r>
    </w:p>
    <w:p w14:paraId="0EB559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第十六条【违法所得的认定和计算】</w:t>
      </w:r>
      <w:r>
        <w:rPr>
          <w:rFonts w:hint="eastAsia" w:ascii="仿宋_GB2312" w:hAnsi="仿宋_GB2312" w:eastAsia="仿宋_GB2312" w:cs="仿宋_GB2312"/>
          <w:sz w:val="32"/>
          <w:szCs w:val="32"/>
        </w:rPr>
        <w:t xml:space="preserve">  邮政管理部门办理行政处罚案件，应当依法没收违法所得。违法所得是指实施违法行为所取得的款项。违法所得应当与实施违法行为具有直接因果关系。</w:t>
      </w:r>
    </w:p>
    <w:p w14:paraId="24CAD7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违法所得按照以下标准予以没收：</w:t>
      </w:r>
    </w:p>
    <w:p w14:paraId="02273A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（一）实施违法行为所取得的款项，扣除当事人能够证明与其直接相关的税款及其他合法必要支出后的余额，作为违法所得予以没收；</w:t>
      </w:r>
    </w:p>
    <w:p w14:paraId="3BFEDF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（二）当事人在行政处罚决定作出前已经依法退赔的款项，以及按照邮政管理部门责令要求予以退赔的款项，应当在违法所得款项中予以扣除。</w:t>
      </w:r>
    </w:p>
    <w:p w14:paraId="1D5AC5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第十七条【行政处罚办案期限】</w:t>
      </w:r>
      <w:r>
        <w:rPr>
          <w:rFonts w:hint="eastAsia" w:ascii="仿宋_GB2312" w:hAnsi="仿宋_GB2312" w:eastAsia="仿宋_GB2312" w:cs="仿宋_GB2312"/>
          <w:sz w:val="32"/>
          <w:szCs w:val="32"/>
        </w:rPr>
        <w:t xml:space="preserve">  邮政管理部门适用普通程序办理行政处罚案件的，应当自立案之日起90日内作出行政处罚决定；因案情复杂或者其他原因，不能在规定期限内作出行政处罚决定的，经邮政管理部门负责人批准，可以延长30日。案件办理过程中，中止、听证、公告、检测、检验、检疫、鉴定等时间不计入案件办理期限。</w:t>
      </w:r>
    </w:p>
    <w:p w14:paraId="389F8A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第十八条【行政处罚案件中止】</w:t>
      </w:r>
      <w:r>
        <w:rPr>
          <w:rFonts w:hint="eastAsia" w:ascii="仿宋_GB2312" w:hAnsi="仿宋_GB2312" w:eastAsia="仿宋_GB2312" w:cs="仿宋_GB2312"/>
          <w:sz w:val="32"/>
          <w:szCs w:val="32"/>
        </w:rPr>
        <w:t xml:space="preserve"> 有下列情形之一的，邮政管理部门经负责人批准，可以中止行政处罚案件办理：</w:t>
      </w:r>
    </w:p>
    <w:p w14:paraId="6FF167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（一）行政处罚决定须以相关案件的裁判结果或者其他行政决定为依据，而相关案件尚未审结或者其他行政决定尚未作出的；</w:t>
      </w:r>
    </w:p>
    <w:p w14:paraId="721EFD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（二）涉及法律适用等问题，需要送请有权机关作出解释或者确认的；</w:t>
      </w:r>
    </w:p>
    <w:p w14:paraId="6F7BFB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（三）涉及事实、证据等问题，需要以行政复议、行政诉讼</w:t>
      </w:r>
      <w:r>
        <w:rPr>
          <w:rFonts w:hint="eastAsia" w:ascii="仿宋_GB2312" w:hAnsi="仿宋_GB2312" w:eastAsia="仿宋_GB2312" w:cs="仿宋_GB2312"/>
          <w:sz w:val="32"/>
          <w:szCs w:val="32"/>
          <w:lang w:val="en-US" w:eastAsia="zh-CN"/>
        </w:rPr>
        <w:t>的结论</w:t>
      </w:r>
      <w:r>
        <w:rPr>
          <w:rFonts w:hint="eastAsia" w:ascii="仿宋_GB2312" w:hAnsi="仿宋_GB2312" w:eastAsia="仿宋_GB2312" w:cs="仿宋_GB2312"/>
          <w:sz w:val="32"/>
          <w:szCs w:val="32"/>
        </w:rPr>
        <w:t>为依据，或者需要其他机关予以明确的；</w:t>
      </w:r>
    </w:p>
    <w:p w14:paraId="725E07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（四）因不可抗力致使案件暂时无法办理的；</w:t>
      </w:r>
    </w:p>
    <w:p w14:paraId="51CD26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（五）因当事人下落不明、死亡、终止、丧失行为能力等情况致使案件暂时无法办理的；</w:t>
      </w:r>
    </w:p>
    <w:p w14:paraId="3D331D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（六）案件无法办理的其他情形。</w:t>
      </w:r>
    </w:p>
    <w:p w14:paraId="1CDA5A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造成中止案件办理的情形消除后，应当及时恢复案件办理。因涉嫌违法的自然人死亡或者法人、其他组织终止，并且无权利义务承受人等原因，致使案件无法恢复办理的，经邮政管理部门负责人批准，案件终止办理。</w:t>
      </w:r>
    </w:p>
    <w:p w14:paraId="590445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第十九条【执法监督范围之一】</w:t>
      </w:r>
      <w:r>
        <w:rPr>
          <w:rFonts w:hint="eastAsia" w:ascii="仿宋_GB2312" w:hAnsi="仿宋_GB2312" w:eastAsia="仿宋_GB2312" w:cs="仿宋_GB2312"/>
          <w:sz w:val="32"/>
          <w:szCs w:val="32"/>
        </w:rPr>
        <w:t xml:space="preserve">  行政执法监督机构应当对被监督单位贯彻落实党中央、国务院关于行政执法工作的重大决策部署的情况进行监督。</w:t>
      </w:r>
    </w:p>
    <w:p w14:paraId="76173C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第二十条【执法监督范围之二】</w:t>
      </w:r>
      <w:r>
        <w:rPr>
          <w:rFonts w:hint="eastAsia" w:ascii="仿宋_GB2312" w:hAnsi="仿宋_GB2312" w:eastAsia="仿宋_GB2312" w:cs="仿宋_GB2312"/>
          <w:sz w:val="32"/>
          <w:szCs w:val="32"/>
        </w:rPr>
        <w:t xml:space="preserve">  行政执法监督机构应当对被监督单位行政执法的下列情形进行监督：</w:t>
      </w:r>
    </w:p>
    <w:p w14:paraId="3F1689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（一）行政执法的主体、人员是否具有合法资格；</w:t>
      </w:r>
    </w:p>
    <w:p w14:paraId="22DCB7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（二）行政执法程序是否合法；</w:t>
      </w:r>
    </w:p>
    <w:p w14:paraId="7D9B84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（三）行政执法决定是否违法或者明显不当；</w:t>
      </w:r>
    </w:p>
    <w:p w14:paraId="7A9B77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（四）行政执法过程中是否存在有案不立、推诿扯皮、以罚代管、违规异地执法、趋利性执法以及乱收费、乱罚款、乱检查、乱查封等执法不作为、乱作为行为；</w:t>
      </w:r>
    </w:p>
    <w:p w14:paraId="16228A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（五）行政执法过程中是否存在简单粗暴等不文明行为；</w:t>
      </w:r>
    </w:p>
    <w:p w14:paraId="49911A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（六）行政执法人员是否规范使用执法证件和装备；</w:t>
      </w:r>
    </w:p>
    <w:p w14:paraId="61E2BD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（七）其他影响行政执法合法性、适当性的情形。</w:t>
      </w:r>
    </w:p>
    <w:p w14:paraId="4BD3E9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第二十一条【执法监督范围之三】</w:t>
      </w:r>
      <w:r>
        <w:rPr>
          <w:rFonts w:hint="eastAsia" w:ascii="仿宋_GB2312" w:hAnsi="仿宋_GB2312" w:eastAsia="仿宋_GB2312" w:cs="仿宋_GB2312"/>
          <w:sz w:val="32"/>
          <w:szCs w:val="32"/>
        </w:rPr>
        <w:t xml:space="preserve">  行政执法监督机构应当对被监督单位落实下列行政执法制度情况进行监督：</w:t>
      </w:r>
    </w:p>
    <w:p w14:paraId="36819D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（一）行政执法人员资格、证件管理制度；</w:t>
      </w:r>
    </w:p>
    <w:p w14:paraId="08528E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（二）行政执法公示、执法全过程记录、重大执法决定法制审核等行政执法程序制度；</w:t>
      </w:r>
    </w:p>
    <w:p w14:paraId="4251EA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（三）行政裁量权基准等行政执法标准制度；</w:t>
      </w:r>
    </w:p>
    <w:p w14:paraId="4EEEF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（四）行政执法事项清单管理、行政执法责任确定、行政执法状况评议、行政执法责任追究等相关制度；</w:t>
      </w:r>
    </w:p>
    <w:p w14:paraId="65C613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（五）行政执法与刑事司法衔接制度；</w:t>
      </w:r>
    </w:p>
    <w:p w14:paraId="1718D2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（六）其他行政执法制度。</w:t>
      </w:r>
    </w:p>
    <w:p w14:paraId="270217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第二十二条【执法监督和行政复议、行政诉讼的关系】</w:t>
      </w:r>
      <w:r>
        <w:rPr>
          <w:rFonts w:hint="eastAsia" w:ascii="仿宋_GB2312" w:hAnsi="仿宋_GB2312" w:eastAsia="仿宋_GB2312" w:cs="仿宋_GB2312"/>
          <w:sz w:val="32"/>
          <w:szCs w:val="32"/>
        </w:rPr>
        <w:t xml:space="preserve">  对符合行政复议、行政诉讼受理条件的邮政领域行政争议，行政执法监督机构应当引导当事人依法申请行政复议、提起行政诉讼；对已经进入行政复议、行政诉讼程序的邮政领域行政争议，行政执法监督机构不重复监督。</w:t>
      </w:r>
    </w:p>
    <w:p w14:paraId="1777B0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第二十三条【执法监督方式概要】</w:t>
      </w:r>
      <w:r>
        <w:rPr>
          <w:rFonts w:hint="eastAsia" w:ascii="仿宋_GB2312" w:hAnsi="仿宋_GB2312" w:eastAsia="仿宋_GB2312" w:cs="仿宋_GB2312"/>
          <w:sz w:val="32"/>
          <w:szCs w:val="32"/>
        </w:rPr>
        <w:t xml:space="preserve">  行政执法监督机构应当综合运用日常监督、重点监督等方式，对被监督单位的行政执法工作进行全方位、全流程、常态化、长效化监督。</w:t>
      </w:r>
    </w:p>
    <w:p w14:paraId="2BFD1A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第二十四条【日常监督工作方式】</w:t>
      </w:r>
      <w:r>
        <w:rPr>
          <w:rFonts w:hint="eastAsia" w:ascii="仿宋_GB2312" w:hAnsi="仿宋_GB2312" w:eastAsia="仿宋_GB2312" w:cs="仿宋_GB2312"/>
          <w:sz w:val="32"/>
          <w:szCs w:val="32"/>
        </w:rPr>
        <w:t xml:space="preserve">  日常监督的工作方式主要包括：</w:t>
      </w:r>
    </w:p>
    <w:p w14:paraId="19A099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（一）采取问卷调查、个别访谈、实地调研、实地检查、数据分析、查阅行政执法年度总结等方式，评估法律法规执行情况；</w:t>
      </w:r>
    </w:p>
    <w:p w14:paraId="71BA01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（二）确认并公示邮政领域行政执法主体资格；</w:t>
      </w:r>
    </w:p>
    <w:p w14:paraId="751E3D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（三）组织行政执法资格考试，审核确认并公示行政执法人员资格，制发执法证件，加强行政执法人员退出管理；</w:t>
      </w:r>
    </w:p>
    <w:p w14:paraId="009CA2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（四）组织实施执法案卷评查、违法行为线索处理情况稽核；</w:t>
      </w:r>
    </w:p>
    <w:p w14:paraId="0779F0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（五）组织编制行政执法典型案例，答复行政执法有关普遍性问题；</w:t>
      </w:r>
    </w:p>
    <w:p w14:paraId="2928CC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（六）对执法质量、执法效果等进行评议。</w:t>
      </w:r>
    </w:p>
    <w:p w14:paraId="5F8E38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第二十五条【重点监督事项】</w:t>
      </w:r>
      <w:r>
        <w:rPr>
          <w:rFonts w:hint="eastAsia" w:ascii="仿宋_GB2312" w:hAnsi="仿宋_GB2312" w:eastAsia="仿宋_GB2312" w:cs="仿宋_GB2312"/>
          <w:sz w:val="32"/>
          <w:szCs w:val="32"/>
        </w:rPr>
        <w:t xml:space="preserve">  行政执法监督机构应当对以下事项开展重点监督：</w:t>
      </w:r>
    </w:p>
    <w:p w14:paraId="0D43AF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（一）日常监督工作中发现的典型性、代表性行政执法突出问题；</w:t>
      </w:r>
    </w:p>
    <w:p w14:paraId="74E618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（二）企业和群众反映强烈、产生重大社会影响的典型性、代表性行政执法突出问题；</w:t>
      </w:r>
    </w:p>
    <w:p w14:paraId="717F8C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（三）本级国家权力机关、人民政府或者上级邮政管理部门要求实施监督的行政执法案件。</w:t>
      </w:r>
    </w:p>
    <w:p w14:paraId="7F704B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行政执法监督机构应当及时研判通过信访、投诉、申诉、举报、媒体报道等渠道反映的行政执法问题线索，发现和确定重点监督事项。</w:t>
      </w:r>
    </w:p>
    <w:p w14:paraId="0DDEEB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第二十六条【重点监督工作方式】</w:t>
      </w:r>
      <w:r>
        <w:rPr>
          <w:rFonts w:hint="eastAsia" w:ascii="仿宋_GB2312" w:hAnsi="仿宋_GB2312" w:eastAsia="仿宋_GB2312" w:cs="仿宋_GB2312"/>
          <w:sz w:val="32"/>
          <w:szCs w:val="32"/>
        </w:rPr>
        <w:t xml:space="preserve">  行政执法监督机构开展重点监督，可以采取挂牌督办、提级监督等方式。</w:t>
      </w:r>
    </w:p>
    <w:p w14:paraId="4D5A62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行政执法监督机构采取挂牌督办方式的，应当向被监督单位下达《邮政行政执法监督挂牌督办通知书》，指令被监督单位开展监督调查，并实行全程督办和指导。</w:t>
      </w:r>
    </w:p>
    <w:p w14:paraId="63227B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行政执法监督机构采取提级监督方式的，应当自主开展调查。</w:t>
      </w:r>
    </w:p>
    <w:p w14:paraId="4796E9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第二十七条【执法监督线索交办】</w:t>
      </w:r>
      <w:r>
        <w:rPr>
          <w:rFonts w:hint="eastAsia" w:ascii="仿宋_GB2312" w:hAnsi="仿宋_GB2312" w:eastAsia="仿宋_GB2312" w:cs="仿宋_GB2312"/>
          <w:sz w:val="32"/>
          <w:szCs w:val="32"/>
        </w:rPr>
        <w:t xml:space="preserve">  上级邮政管理部门对于在开展行政执法监督过程中发现的行政执法问题线索，经研判拟不实施挂牌督办、提级监督的，可以向下级邮政管理部门下达《邮政行政执法监督问题线索移交通知书》，将问题线索移交下级邮政管理部门处理。</w:t>
      </w:r>
    </w:p>
    <w:p w14:paraId="661752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第二十八条【监督措施】</w:t>
      </w:r>
      <w:r>
        <w:rPr>
          <w:rFonts w:hint="eastAsia" w:ascii="仿宋_GB2312" w:hAnsi="仿宋_GB2312" w:eastAsia="仿宋_GB2312" w:cs="仿宋_GB2312"/>
          <w:sz w:val="32"/>
          <w:szCs w:val="32"/>
        </w:rPr>
        <w:t xml:space="preserve">  行政执法监督机构开展监督工作，可以采取下列措施：</w:t>
      </w:r>
    </w:p>
    <w:p w14:paraId="4C51F5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（一）要求被监督单位自查、说明情况；</w:t>
      </w:r>
    </w:p>
    <w:p w14:paraId="1D72FB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（二）开展检查、访谈、暗访，询问被监督单位负责人、行政执法人员、行政相对人或者其他知情人；</w:t>
      </w:r>
    </w:p>
    <w:p w14:paraId="47E1E3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（三）组织座谈、听证、统计、评估；</w:t>
      </w:r>
    </w:p>
    <w:p w14:paraId="7B31DD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（四）调阅、复制、暂扣、封存行政执法案卷、账目、票据、凭证等与监督事项有关的资料；</w:t>
      </w:r>
    </w:p>
    <w:p w14:paraId="75F2B8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（五）以拍照、录音、录像、抽样等方式收集证据；</w:t>
      </w:r>
    </w:p>
    <w:p w14:paraId="00EA7A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（六）其他必要的措施。</w:t>
      </w:r>
    </w:p>
    <w:p w14:paraId="694FA0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第二十九条【被监督单位的配合义务】</w:t>
      </w:r>
      <w:r>
        <w:rPr>
          <w:rFonts w:hint="eastAsia" w:ascii="仿宋_GB2312" w:hAnsi="仿宋_GB2312" w:eastAsia="仿宋_GB2312" w:cs="仿宋_GB2312"/>
          <w:sz w:val="32"/>
          <w:szCs w:val="32"/>
        </w:rPr>
        <w:t>　行政执法监督机构依法履行监督职责时，被监督单位应当予以配合，不得干扰、拒绝和阻挠。</w:t>
      </w:r>
    </w:p>
    <w:p w14:paraId="60A461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第三十条【执法监督工作纪律】</w:t>
      </w:r>
      <w:r>
        <w:rPr>
          <w:rFonts w:hint="eastAsia" w:ascii="仿宋_GB2312" w:hAnsi="仿宋_GB2312" w:eastAsia="仿宋_GB2312" w:cs="仿宋_GB2312"/>
          <w:sz w:val="32"/>
          <w:szCs w:val="32"/>
        </w:rPr>
        <w:t xml:space="preserve">  行政执法监督机构实施本办法第二十八条规定的监督措施时，工作人员不得少于两人。</w:t>
      </w:r>
    </w:p>
    <w:p w14:paraId="02CC1A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行政执法监督机构工作人员对行政执法监督过程中知悉的国家秘密、商业秘密、个人隐私，应当依法予以保密。</w:t>
      </w:r>
    </w:p>
    <w:p w14:paraId="7F604A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第三十一条【执法监督发现问题的纠正】</w:t>
      </w:r>
      <w:r>
        <w:rPr>
          <w:rFonts w:hint="eastAsia" w:ascii="仿宋_GB2312" w:hAnsi="仿宋_GB2312" w:eastAsia="仿宋_GB2312" w:cs="仿宋_GB2312"/>
          <w:sz w:val="32"/>
          <w:szCs w:val="32"/>
        </w:rPr>
        <w:t xml:space="preserve">  行政执法监督机构对行政执法监督中发现的问题，能够当场纠正的，督促被监督单位立即纠正；不能当场纠正的，按照以下情形进行分类处理：</w:t>
      </w:r>
    </w:p>
    <w:p w14:paraId="54B328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（一）被监督单位应当履行而未履行行政执法职责的，制发《邮政行政执法监督督办函》，督促其限期依法履行职责；</w:t>
      </w:r>
    </w:p>
    <w:p w14:paraId="253813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（二）行政执法行为违法或者明显不当的，制发《邮政行政执法监督意见书》，要求被监督单位予以撤销、变更或者采取补救措施；</w:t>
      </w:r>
    </w:p>
    <w:p w14:paraId="0AC93C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（三）行政执法行为存在程序瑕疵，但未对公民、法人或者其他组织合法权益造成影响的，制发《邮政行政执法监督意见书》，要求被监督单位予以更正；</w:t>
      </w:r>
    </w:p>
    <w:p w14:paraId="6FEC39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（四）对于具有普遍性、规律性的问题，制发《邮政行政执法监督建议书》，提出改进行政执法工作的建议。</w:t>
      </w:r>
    </w:p>
    <w:p w14:paraId="10A9CC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行政执法监督机构按照前款规定作出处理前，应当查明事实，充分听取被监督单位的意见。</w:t>
      </w:r>
    </w:p>
    <w:p w14:paraId="10F26B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被监督单位应当按照《邮政行政执法监督督办函》《邮政行政执法监督意见书》的要求及时纠正行政执法行为，并在收到之日起60日内向行政执法监督机构报送纠正情况。</w:t>
      </w:r>
    </w:p>
    <w:p w14:paraId="7F4E89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第三十二条【执法监督结果运用】</w:t>
      </w:r>
      <w:r>
        <w:rPr>
          <w:rFonts w:hint="eastAsia" w:ascii="仿宋_GB2312" w:hAnsi="仿宋_GB2312" w:eastAsia="仿宋_GB2312" w:cs="仿宋_GB2312"/>
          <w:sz w:val="32"/>
          <w:szCs w:val="32"/>
        </w:rPr>
        <w:t xml:space="preserve">  邮政管理部门应当加强行政执法监督结果运用，作为法治政府建设成效评价、邮政管理部门主要负责人年度述法评价、行政执法人员年度考核的重要内容。</w:t>
      </w:r>
    </w:p>
    <w:p w14:paraId="7FE5C3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第三十三条【落实执法责任制的原则】</w:t>
      </w:r>
      <w:r>
        <w:rPr>
          <w:rFonts w:hint="eastAsia" w:ascii="仿宋_GB2312" w:hAnsi="仿宋_GB2312" w:eastAsia="仿宋_GB2312" w:cs="仿宋_GB2312"/>
          <w:sz w:val="32"/>
          <w:szCs w:val="32"/>
        </w:rPr>
        <w:t>　邮政管理部门应当实施行政执法责任制，遵循职权法定、权责一致、过罚相当、约束与激励并重、惩戒与教育相结合的原则，做到失职追责、尽职免予追责。</w:t>
      </w:r>
    </w:p>
    <w:p w14:paraId="252878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上级邮政管理部门依法监督指导下级邮政管理部门实施行政执法责任制。</w:t>
      </w:r>
    </w:p>
    <w:p w14:paraId="739E9E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第三十四条【落实执法责任制的总体要求】</w:t>
      </w:r>
      <w:r>
        <w:rPr>
          <w:rFonts w:hint="eastAsia" w:ascii="仿宋_GB2312" w:hAnsi="仿宋_GB2312" w:eastAsia="仿宋_GB2312" w:cs="仿宋_GB2312"/>
          <w:sz w:val="32"/>
          <w:szCs w:val="32"/>
        </w:rPr>
        <w:t>　邮政</w:t>
      </w:r>
      <w:r>
        <w:rPr>
          <w:rFonts w:hint="eastAsia" w:ascii="仿宋_GB2312" w:hAnsi="仿宋_GB2312" w:eastAsia="仿宋_GB2312" w:cs="仿宋_GB2312"/>
          <w:sz w:val="32"/>
          <w:szCs w:val="32"/>
          <w:lang w:val="en-US" w:eastAsia="zh-CN"/>
        </w:rPr>
        <w:t>管理部门工作人员</w:t>
      </w:r>
      <w:r>
        <w:rPr>
          <w:rFonts w:hint="eastAsia" w:ascii="仿宋_GB2312" w:hAnsi="仿宋_GB2312" w:eastAsia="仿宋_GB2312" w:cs="仿宋_GB2312"/>
          <w:sz w:val="32"/>
          <w:szCs w:val="32"/>
        </w:rPr>
        <w:t>应当在法定权限范围内依照法定程序履行行政检查、行政强制、行政处罚、行政许可等邮政行政执法职责，不得玩忽职守、超越职权、滥用职权、徇私舞弊，不得采用明显不当的方式行使邮政行政执法权。</w:t>
      </w:r>
    </w:p>
    <w:p w14:paraId="776FB7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w:t>
      </w:r>
      <w:r>
        <w:rPr>
          <w:rFonts w:hint="eastAsia" w:ascii="仿宋_GB2312" w:hAnsi="仿宋_GB2312" w:eastAsia="仿宋_GB2312" w:cs="仿宋_GB2312"/>
          <w:sz w:val="32"/>
          <w:szCs w:val="32"/>
          <w:lang w:val="en-US" w:eastAsia="zh-CN"/>
        </w:rPr>
        <w:t>管理部门工作人员</w:t>
      </w:r>
      <w:r>
        <w:rPr>
          <w:rFonts w:hint="eastAsia" w:ascii="仿宋_GB2312" w:hAnsi="仿宋_GB2312" w:eastAsia="仿宋_GB2312" w:cs="仿宋_GB2312"/>
          <w:sz w:val="32"/>
          <w:szCs w:val="32"/>
        </w:rPr>
        <w:t>因故意或者重大过失，未履行、不当履行或者违法履行有关邮政行政执法职责，造成危害后果或者不良影响的，构成执法过错行为，应当依法承担行政执法责任。法律、法规对具体执法过错行为的构成要件另有规定的，依照其规定。</w:t>
      </w:r>
    </w:p>
    <w:p w14:paraId="2FDE77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第三十五条【应当追究执法责任的情形】</w:t>
      </w:r>
      <w:r>
        <w:rPr>
          <w:rFonts w:hint="eastAsia" w:ascii="仿宋_GB2312" w:hAnsi="仿宋_GB2312" w:eastAsia="仿宋_GB2312" w:cs="仿宋_GB2312"/>
          <w:sz w:val="32"/>
          <w:szCs w:val="32"/>
        </w:rPr>
        <w:t xml:space="preserve">  邮政</w:t>
      </w:r>
      <w:r>
        <w:rPr>
          <w:rFonts w:hint="eastAsia" w:ascii="仿宋_GB2312" w:hAnsi="仿宋_GB2312" w:eastAsia="仿宋_GB2312" w:cs="仿宋_GB2312"/>
          <w:sz w:val="32"/>
          <w:szCs w:val="32"/>
          <w:lang w:val="en-US" w:eastAsia="zh-CN"/>
        </w:rPr>
        <w:t>管理部门工作人员</w:t>
      </w:r>
      <w:r>
        <w:rPr>
          <w:rFonts w:hint="eastAsia" w:ascii="仿宋_GB2312" w:hAnsi="仿宋_GB2312" w:eastAsia="仿宋_GB2312" w:cs="仿宋_GB2312"/>
          <w:sz w:val="32"/>
          <w:szCs w:val="32"/>
        </w:rPr>
        <w:t>有下列情形之一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构成执法过错行为的，应当依法追究其行政执法责任：</w:t>
      </w:r>
    </w:p>
    <w:p w14:paraId="1B902E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（一）未取得执法证件或者持有无效执法证件开展执法活动的；</w:t>
      </w:r>
    </w:p>
    <w:p w14:paraId="160380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（二）无法定依据、超越法定职权行使邮政行政执法权的；</w:t>
      </w:r>
    </w:p>
    <w:p w14:paraId="1984DE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（三）执法过程中违反行政执法公示、执法全过程记录、重大执法决定法制审核制度的；</w:t>
      </w:r>
    </w:p>
    <w:p w14:paraId="3B254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（四）在监督检查中发现重大事故隐患，不依法及时处理的；</w:t>
      </w:r>
    </w:p>
    <w:p w14:paraId="054F3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（五）对符合法定条件的行政许可申请不予受理，未依照法定条件作出准予或者不予行政许可决定，或者违法撤回、撤销、注销已经生效的行政许可的；</w:t>
      </w:r>
    </w:p>
    <w:p w14:paraId="256075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（六）对已经发现的违法行为线索，未按规定履行行政处罚程序的；</w:t>
      </w:r>
    </w:p>
    <w:p w14:paraId="09277F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（七）擅自改变邮政行政处罚种类、幅度，或者擅自改变行政强制对象、条件、方式的；</w:t>
      </w:r>
    </w:p>
    <w:p w14:paraId="078CF1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（八）涂改、隐匿、伪造、偷换、故意损毁有关记录或者证据，妨碍作证，或者指使、支持、授意他人作伪证，或者以欺骗、利诱等方式调取证据的；</w:t>
      </w:r>
    </w:p>
    <w:p w14:paraId="726B64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（九）违法扩大或者缩小查封、扣押范围，或者未依法及时解除查封、扣押措施的；</w:t>
      </w:r>
    </w:p>
    <w:p w14:paraId="037D40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（十）违法实施行政检查或者行政强制，给公民人身或者财产造成损害、给法人或者其他组织造成损失的；</w:t>
      </w:r>
    </w:p>
    <w:p w14:paraId="6F1752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（十一）选择性执法或者滥用自由裁量权，邮政行政执法行为明显不当或者邮政行政执法结果明显不公正的；</w:t>
      </w:r>
    </w:p>
    <w:p w14:paraId="22A5D4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（十二）无正当理由超期作出邮政行政执法决定的；</w:t>
      </w:r>
    </w:p>
    <w:p w14:paraId="19FE86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（十三）对应当依法移送司法机关追究刑事责任的案件不移送，以行政处罚代替刑事处罚，或者对司法机关移送应当给予行政处罚的案件，无正当理由不给予行政处罚的；</w:t>
      </w:r>
    </w:p>
    <w:p w14:paraId="243CAF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（十四）截留、挪用、私分、变相私分罚款、没收的违法所得或者财物、查封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扣押</w:t>
      </w:r>
      <w:r>
        <w:rPr>
          <w:rFonts w:hint="eastAsia" w:ascii="仿宋_GB2312" w:hAnsi="仿宋_GB2312" w:eastAsia="仿宋_GB2312" w:cs="仿宋_GB2312"/>
          <w:sz w:val="32"/>
          <w:szCs w:val="32"/>
        </w:rPr>
        <w:t>的财物以及拍卖和依法处理所得款项的；</w:t>
      </w:r>
    </w:p>
    <w:p w14:paraId="400D86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（十五）不履行或者无正当理由拖延履行行政复议决定、人民法院生效裁判的；</w:t>
      </w:r>
    </w:p>
    <w:p w14:paraId="428F46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（十六）违法增设行政相对人义务，或者粗暴、野蛮执法，或者故意刁难行政相对人的；</w:t>
      </w:r>
    </w:p>
    <w:p w14:paraId="627121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（十七）泄露国家秘密、工作秘密，或者泄露因履行职责掌握的商业秘密、个人隐私的；</w:t>
      </w:r>
    </w:p>
    <w:p w14:paraId="1A44C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（十八）利用职务之便违规向管理服务对象收取或摊派财物、要求其提供服务</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w:t>
      </w:r>
    </w:p>
    <w:p w14:paraId="66890D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（十九）法律、行政法规、部门规章规定的其他应当追究行政执法责任的情形。</w:t>
      </w:r>
    </w:p>
    <w:p w14:paraId="5243A9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第三十六条【应当从重追究执法责任的情形】</w:t>
      </w:r>
      <w:r>
        <w:rPr>
          <w:rFonts w:hint="eastAsia" w:ascii="仿宋_GB2312" w:hAnsi="仿宋_GB2312" w:eastAsia="仿宋_GB2312" w:cs="仿宋_GB2312"/>
          <w:sz w:val="32"/>
          <w:szCs w:val="32"/>
        </w:rPr>
        <w:t xml:space="preserve">  邮政</w:t>
      </w:r>
      <w:r>
        <w:rPr>
          <w:rFonts w:hint="eastAsia" w:ascii="仿宋_GB2312" w:hAnsi="仿宋_GB2312" w:eastAsia="仿宋_GB2312" w:cs="仿宋_GB2312"/>
          <w:sz w:val="32"/>
          <w:szCs w:val="32"/>
          <w:lang w:val="en-US" w:eastAsia="zh-CN"/>
        </w:rPr>
        <w:t>管理部门工作人员</w:t>
      </w:r>
      <w:r>
        <w:rPr>
          <w:rFonts w:hint="eastAsia" w:ascii="仿宋_GB2312" w:hAnsi="仿宋_GB2312" w:eastAsia="仿宋_GB2312" w:cs="仿宋_GB2312"/>
          <w:sz w:val="32"/>
          <w:szCs w:val="32"/>
        </w:rPr>
        <w:t>有下列情形之一的，应当从重追究其行政执法责任：</w:t>
      </w:r>
    </w:p>
    <w:p w14:paraId="6D4844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（一）干扰、妨碍、抗拒对其追究行政执法责任的；</w:t>
      </w:r>
    </w:p>
    <w:p w14:paraId="7CFF22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（二）打击报复申诉人、控告人、检举人的；</w:t>
      </w:r>
    </w:p>
    <w:p w14:paraId="408F64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（三）一年内出现2次以上应当追究行政执法责任情形的；</w:t>
      </w:r>
    </w:p>
    <w:p w14:paraId="408E0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（四）违法或者明显不当执法行为造成重大经济损失或者严重社会影响的；</w:t>
      </w:r>
    </w:p>
    <w:p w14:paraId="734F7B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（五）法律、行政法规、部门规章规定的其他应当从重追究行政执法责任的情形。</w:t>
      </w:r>
    </w:p>
    <w:p w14:paraId="231CC1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第三十七条【可以从轻、减轻追究执法责任的情形】</w:t>
      </w:r>
      <w:r>
        <w:rPr>
          <w:rFonts w:hint="eastAsia" w:ascii="仿宋_GB2312" w:hAnsi="仿宋_GB2312" w:eastAsia="仿宋_GB2312" w:cs="仿宋_GB2312"/>
          <w:sz w:val="32"/>
          <w:szCs w:val="32"/>
        </w:rPr>
        <w:t xml:space="preserve">  邮政</w:t>
      </w:r>
      <w:r>
        <w:rPr>
          <w:rFonts w:hint="eastAsia" w:ascii="仿宋_GB2312" w:hAnsi="仿宋_GB2312" w:eastAsia="仿宋_GB2312" w:cs="仿宋_GB2312"/>
          <w:sz w:val="32"/>
          <w:szCs w:val="32"/>
          <w:lang w:val="en-US" w:eastAsia="zh-CN"/>
        </w:rPr>
        <w:t>管理部门工作人员</w:t>
      </w:r>
      <w:r>
        <w:rPr>
          <w:rFonts w:hint="eastAsia" w:ascii="仿宋_GB2312" w:hAnsi="仿宋_GB2312" w:eastAsia="仿宋_GB2312" w:cs="仿宋_GB2312"/>
          <w:sz w:val="32"/>
          <w:szCs w:val="32"/>
        </w:rPr>
        <w:t>有下列情形之一的，可以从轻、减轻追究其行政执法责任：</w:t>
      </w:r>
    </w:p>
    <w:p w14:paraId="7DEB98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（一）能够主动、及时报告执法过错行为并采取补救措施，有效避免损失、阻止危害后果发生或者挽回、消除不良影响的；</w:t>
      </w:r>
    </w:p>
    <w:p w14:paraId="19F1E3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（二）在调查核实过程中，能够配合调查核实工作，如实说明本人执法过错行为情况的；</w:t>
      </w:r>
    </w:p>
    <w:p w14:paraId="0CA90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（三）检举同案人或者其他人应当追究行政执法责任的问题，经查证属实，或者有其他立功表现的；</w:t>
      </w:r>
    </w:p>
    <w:p w14:paraId="270ECC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（四）在执法过错行为中起次要或者辅助作用的；</w:t>
      </w:r>
    </w:p>
    <w:p w14:paraId="2AF0F6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（五）主动上交或者退赔违法所得的；</w:t>
      </w:r>
    </w:p>
    <w:p w14:paraId="23B198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（六）法律、行政法规、部门规章规定的其他可以从轻、减轻追究行政执法责任的情形。</w:t>
      </w:r>
    </w:p>
    <w:p w14:paraId="3B2478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第三十八条【不予追究执法责任的情形】</w:t>
      </w:r>
      <w:r>
        <w:rPr>
          <w:rFonts w:hint="eastAsia" w:ascii="仿宋_GB2312" w:hAnsi="仿宋_GB2312" w:eastAsia="仿宋_GB2312" w:cs="仿宋_GB2312"/>
          <w:sz w:val="32"/>
          <w:szCs w:val="32"/>
        </w:rPr>
        <w:t xml:space="preserve">  有下列情形之一的，不构成执法过错行为，不予追究有关</w:t>
      </w:r>
      <w:r>
        <w:rPr>
          <w:rFonts w:hint="eastAsia" w:ascii="仿宋_GB2312" w:hAnsi="仿宋_GB2312" w:eastAsia="仿宋_GB2312" w:cs="仿宋_GB2312"/>
          <w:sz w:val="32"/>
          <w:szCs w:val="32"/>
          <w:lang w:val="en-US" w:eastAsia="zh-CN"/>
        </w:rPr>
        <w:t>工作人员</w:t>
      </w:r>
      <w:r>
        <w:rPr>
          <w:rFonts w:hint="eastAsia" w:ascii="仿宋_GB2312" w:hAnsi="仿宋_GB2312" w:eastAsia="仿宋_GB2312" w:cs="仿宋_GB2312"/>
          <w:sz w:val="32"/>
          <w:szCs w:val="32"/>
        </w:rPr>
        <w:t>的行政执法责任：</w:t>
      </w:r>
    </w:p>
    <w:p w14:paraId="135065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（一）因行政相对人隐瞒有关情况或者提供虚假材料导致作出错误判断，且已按规定履行审查职责的；</w:t>
      </w:r>
    </w:p>
    <w:p w14:paraId="429632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（二）依据检验、检测、鉴定报告或者其他行政机关认定的事实、提供的证据、提出的意见等作出邮政行政执法决定，且已按规定履行审查职责的；</w:t>
      </w:r>
    </w:p>
    <w:p w14:paraId="2CAFCE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（三）行政相对人未依法申请行政许可或者登记备案，在其违法行为造成不良影响前，</w:t>
      </w:r>
      <w:r>
        <w:rPr>
          <w:rFonts w:hint="eastAsia" w:ascii="仿宋_GB2312" w:hAnsi="仿宋_GB2312" w:eastAsia="仿宋_GB2312" w:cs="仿宋_GB2312"/>
          <w:sz w:val="32"/>
          <w:szCs w:val="32"/>
          <w:lang w:val="en-US" w:eastAsia="zh-CN"/>
        </w:rPr>
        <w:t>邮政</w:t>
      </w:r>
      <w:r>
        <w:rPr>
          <w:rFonts w:hint="eastAsia" w:ascii="仿宋_GB2312" w:hAnsi="仿宋_GB2312" w:eastAsia="仿宋_GB2312" w:cs="仿宋_GB2312"/>
          <w:sz w:val="32"/>
          <w:szCs w:val="32"/>
        </w:rPr>
        <w:t>管理部门未接到举报或者由于客观原因未能发现的，但未按规定履行监督检查职责的除外；</w:t>
      </w:r>
    </w:p>
    <w:p w14:paraId="1D0DD4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（四）因科学技术、监管手段等客观条件的限制，未能发现存在问题或者无法定性的；</w:t>
      </w:r>
    </w:p>
    <w:p w14:paraId="5C9F73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（五）因出现新的证据，致使原认定事实或者案件性质发生变化的，但故意隐瞒或者因重大过失遗漏证据的除外；</w:t>
      </w:r>
    </w:p>
    <w:p w14:paraId="0C79FF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对发现的违法行为或者事故隐患已经依法查处、责令改正或者采取行政强制措施，因行政相对人拒不改正、逃避检查、擅自违法生产经营或者违法启用查封、扣押的设备设施等行为造成危害后果或者不良影响的；</w:t>
      </w:r>
    </w:p>
    <w:p w14:paraId="1EE612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（七）因不可抗力因素，导致未能依法履行职责的；</w:t>
      </w:r>
    </w:p>
    <w:p w14:paraId="5DD0A7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）法律、行政法规、部门规章规定的其他不予追究行政执法责任的情形。</w:t>
      </w:r>
    </w:p>
    <w:p w14:paraId="35C01A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在推进邮政行政执法工作创新中因缺乏经验、先行先试出现的失误，尚无明确限制的探索性试验中的失误，为推动发展的无意过失，不予追究行政执法责任。但是，应当依法予以纠正。</w:t>
      </w:r>
    </w:p>
    <w:p w14:paraId="78629E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第三十九条【执法责任的承担</w:t>
      </w:r>
      <w:r>
        <w:rPr>
          <w:rFonts w:hint="eastAsia" w:ascii="黑体" w:hAnsi="黑体" w:eastAsia="黑体" w:cs="黑体"/>
          <w:sz w:val="32"/>
          <w:szCs w:val="32"/>
          <w:lang w:val="en-US" w:eastAsia="zh-CN"/>
        </w:rPr>
        <w:t>主体</w:t>
      </w:r>
      <w:r>
        <w:rPr>
          <w:rFonts w:hint="eastAsia" w:ascii="黑体" w:hAnsi="黑体" w:eastAsia="黑体" w:cs="黑体"/>
          <w:sz w:val="32"/>
          <w:szCs w:val="32"/>
        </w:rPr>
        <w:t>】</w:t>
      </w:r>
      <w:r>
        <w:rPr>
          <w:rFonts w:hint="eastAsia" w:ascii="仿宋_GB2312" w:hAnsi="仿宋_GB2312" w:eastAsia="仿宋_GB2312" w:cs="仿宋_GB2312"/>
          <w:sz w:val="32"/>
          <w:szCs w:val="32"/>
        </w:rPr>
        <w:t xml:space="preserve">  发生执法过错行为的，应当依照下列规定，区分不同情况，分别追究有关</w:t>
      </w:r>
      <w:r>
        <w:rPr>
          <w:rFonts w:hint="eastAsia" w:ascii="仿宋_GB2312" w:hAnsi="仿宋_GB2312" w:eastAsia="仿宋_GB2312" w:cs="仿宋_GB2312"/>
          <w:sz w:val="32"/>
          <w:szCs w:val="32"/>
          <w:lang w:val="en-US" w:eastAsia="zh-CN"/>
        </w:rPr>
        <w:t>工作人员</w:t>
      </w:r>
      <w:r>
        <w:rPr>
          <w:rFonts w:hint="eastAsia" w:ascii="仿宋_GB2312" w:hAnsi="仿宋_GB2312" w:eastAsia="仿宋_GB2312" w:cs="仿宋_GB2312"/>
          <w:sz w:val="32"/>
          <w:szCs w:val="32"/>
        </w:rPr>
        <w:t>的行政执法责任：</w:t>
      </w:r>
    </w:p>
    <w:p w14:paraId="64E07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（一）承办人或者审核人弄虚作假、隐瞒真相，导致审批人错误审批的，由承办人或者审核人承担主要责任；</w:t>
      </w:r>
    </w:p>
    <w:p w14:paraId="1DA7AE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（二）审核人改变承办人正确意见的，承办人不承担责任，由审核人承担主要责任；</w:t>
      </w:r>
    </w:p>
    <w:p w14:paraId="23FE0E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（三）集体讨论决定的案件有错误的，由参与</w:t>
      </w:r>
      <w:r>
        <w:rPr>
          <w:rFonts w:hint="eastAsia" w:ascii="仿宋_GB2312" w:hAnsi="仿宋_GB2312" w:eastAsia="仿宋_GB2312" w:cs="仿宋_GB2312"/>
          <w:sz w:val="32"/>
          <w:szCs w:val="32"/>
          <w:lang w:val="en-US" w:eastAsia="zh-CN"/>
        </w:rPr>
        <w:t>决定</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邮政管理部门负责人</w:t>
      </w:r>
      <w:r>
        <w:rPr>
          <w:rFonts w:hint="eastAsia" w:ascii="仿宋_GB2312" w:hAnsi="仿宋_GB2312" w:eastAsia="仿宋_GB2312" w:cs="仿宋_GB2312"/>
          <w:sz w:val="32"/>
          <w:szCs w:val="32"/>
        </w:rPr>
        <w:t>分别承担相应的责任，但其中提出明确反对意见或者保留意见的人员不承担责任；</w:t>
      </w:r>
    </w:p>
    <w:p w14:paraId="61BE45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（四）审批人改变或者不采纳承办人、审核人、集体讨论的正确意见的，由审批人承担全部责任；</w:t>
      </w:r>
    </w:p>
    <w:p w14:paraId="28C065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（五）违反规定，擅自行使职权的，由直接责任人员承担责任；</w:t>
      </w:r>
    </w:p>
    <w:p w14:paraId="6DFE2B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由承办人承担全部或者主要责任的，主责承办人承担主要责任，协办人承担次要责任；由承办人承担次要责任的，由主责承办人承担责任，协办人不承担责任；不能区分主责承办人、协办人的，共同承担责任。</w:t>
      </w:r>
    </w:p>
    <w:p w14:paraId="532029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执法过错行为影响恶劣、后果严重的，除按照前款规定追究有关人员的责任外，还应当按照有关规定追究相关领导责任。</w:t>
      </w:r>
    </w:p>
    <w:p w14:paraId="1AAC06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黑体" w:hAnsi="黑体" w:eastAsia="黑体" w:cs="黑体"/>
          <w:sz w:val="32"/>
          <w:szCs w:val="32"/>
        </w:rPr>
        <w:t>第四十条【执法责任的内容</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实施和救济</w:t>
      </w:r>
      <w:r>
        <w:rPr>
          <w:rFonts w:hint="eastAsia" w:ascii="黑体" w:hAnsi="黑体" w:eastAsia="黑体" w:cs="黑体"/>
          <w:sz w:val="32"/>
          <w:szCs w:val="32"/>
        </w:rPr>
        <w:t>】</w:t>
      </w:r>
      <w:r>
        <w:rPr>
          <w:rFonts w:hint="eastAsia" w:ascii="仿宋_GB2312" w:hAnsi="仿宋_GB2312" w:eastAsia="仿宋_GB2312" w:cs="仿宋_GB2312"/>
          <w:sz w:val="32"/>
          <w:szCs w:val="32"/>
        </w:rPr>
        <w:t xml:space="preserve"> 对存在执法过错行为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应当承担行政执法责任</w:t>
      </w:r>
      <w:r>
        <w:rPr>
          <w:rFonts w:hint="eastAsia" w:ascii="仿宋_GB2312" w:hAnsi="仿宋_GB2312" w:eastAsia="仿宋_GB2312" w:cs="仿宋_GB2312"/>
          <w:sz w:val="32"/>
          <w:szCs w:val="32"/>
        </w:rPr>
        <w:t>的邮政</w:t>
      </w:r>
      <w:r>
        <w:rPr>
          <w:rFonts w:hint="eastAsia" w:ascii="仿宋_GB2312" w:hAnsi="仿宋_GB2312" w:eastAsia="仿宋_GB2312" w:cs="仿宋_GB2312"/>
          <w:sz w:val="32"/>
          <w:szCs w:val="32"/>
          <w:lang w:val="en-US" w:eastAsia="zh-CN"/>
        </w:rPr>
        <w:t>管理部门工作人员</w:t>
      </w:r>
      <w:r>
        <w:rPr>
          <w:rFonts w:hint="eastAsia" w:ascii="仿宋_GB2312" w:hAnsi="仿宋_GB2312" w:eastAsia="仿宋_GB2312" w:cs="仿宋_GB2312"/>
          <w:sz w:val="32"/>
          <w:szCs w:val="32"/>
        </w:rPr>
        <w:t>，可以</w:t>
      </w:r>
      <w:r>
        <w:rPr>
          <w:rFonts w:hint="eastAsia" w:ascii="仿宋_GB2312" w:hAnsi="仿宋_GB2312" w:eastAsia="仿宋_GB2312" w:cs="仿宋_GB2312"/>
          <w:sz w:val="32"/>
          <w:szCs w:val="32"/>
          <w:lang w:val="en-US" w:eastAsia="zh-CN"/>
        </w:rPr>
        <w:t>单独或者合并</w:t>
      </w:r>
      <w:r>
        <w:rPr>
          <w:rFonts w:hint="eastAsia" w:ascii="仿宋_GB2312" w:hAnsi="仿宋_GB2312" w:eastAsia="仿宋_GB2312" w:cs="仿宋_GB2312"/>
          <w:sz w:val="32"/>
          <w:szCs w:val="32"/>
        </w:rPr>
        <w:t>作出谈话提醒、批评教育、暂扣</w:t>
      </w:r>
      <w:r>
        <w:rPr>
          <w:rFonts w:hint="eastAsia" w:ascii="仿宋_GB2312" w:hAnsi="仿宋_GB2312" w:eastAsia="仿宋_GB2312" w:cs="仿宋_GB2312"/>
          <w:sz w:val="32"/>
          <w:szCs w:val="32"/>
          <w:lang w:val="en-US" w:eastAsia="zh-CN"/>
        </w:rPr>
        <w:t>或者吊销</w:t>
      </w:r>
      <w:r>
        <w:rPr>
          <w:rFonts w:hint="eastAsia" w:ascii="仿宋_GB2312" w:hAnsi="仿宋_GB2312" w:eastAsia="仿宋_GB2312" w:cs="仿宋_GB2312"/>
          <w:sz w:val="32"/>
          <w:szCs w:val="32"/>
        </w:rPr>
        <w:t>行政执法证件、责令检查、诫勉、取消评选先进资格、调离执法岗位、延期晋职（级）等处理。</w:t>
      </w:r>
      <w:r>
        <w:rPr>
          <w:rFonts w:hint="eastAsia" w:ascii="仿宋_GB2312" w:hAnsi="仿宋_GB2312" w:eastAsia="仿宋_GB2312" w:cs="仿宋_GB2312"/>
          <w:sz w:val="32"/>
          <w:szCs w:val="32"/>
          <w:lang w:val="en-US" w:eastAsia="zh-CN"/>
        </w:rPr>
        <w:t>其中，暂扣或者吊销行政执法证件由行政执法监督机构实施；其他措施由行政执法监督机构提出建议，</w:t>
      </w:r>
      <w:r>
        <w:rPr>
          <w:rFonts w:hint="eastAsia" w:ascii="仿宋_GB2312" w:hAnsi="仿宋_GB2312" w:eastAsia="仿宋_GB2312" w:cs="仿宋_GB2312"/>
          <w:sz w:val="32"/>
          <w:szCs w:val="32"/>
        </w:rPr>
        <w:t>由有权机关依法处理。</w:t>
      </w:r>
    </w:p>
    <w:p w14:paraId="0546D7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受到处理的</w:t>
      </w:r>
      <w:r>
        <w:rPr>
          <w:rFonts w:hint="eastAsia" w:ascii="仿宋_GB2312" w:hAnsi="仿宋_GB2312" w:eastAsia="仿宋_GB2312" w:cs="仿宋_GB2312"/>
          <w:sz w:val="32"/>
          <w:szCs w:val="32"/>
          <w:lang w:val="en-US" w:eastAsia="zh-CN"/>
        </w:rPr>
        <w:t>邮政管理部门工作</w:t>
      </w:r>
      <w:r>
        <w:rPr>
          <w:rFonts w:hint="eastAsia" w:ascii="仿宋_GB2312" w:hAnsi="仿宋_GB2312" w:eastAsia="仿宋_GB2312" w:cs="仿宋_GB2312"/>
          <w:sz w:val="32"/>
          <w:szCs w:val="32"/>
        </w:rPr>
        <w:t>人员对处理决定不服的，可以自接到决定之日起十</w:t>
      </w:r>
      <w:r>
        <w:rPr>
          <w:rFonts w:hint="eastAsia" w:ascii="仿宋_GB2312" w:hAnsi="仿宋_GB2312" w:eastAsia="仿宋_GB2312" w:cs="仿宋_GB2312"/>
          <w:sz w:val="32"/>
          <w:szCs w:val="32"/>
          <w:lang w:val="en-US" w:eastAsia="zh-CN"/>
        </w:rPr>
        <w:t>个工作</w:t>
      </w:r>
      <w:r>
        <w:rPr>
          <w:rFonts w:hint="eastAsia" w:ascii="仿宋_GB2312" w:hAnsi="仿宋_GB2312" w:eastAsia="仿宋_GB2312" w:cs="仿宋_GB2312"/>
          <w:sz w:val="32"/>
          <w:szCs w:val="32"/>
        </w:rPr>
        <w:t>日内书面向作出处理决定的</w:t>
      </w:r>
      <w:r>
        <w:rPr>
          <w:rFonts w:hint="eastAsia" w:ascii="仿宋_GB2312" w:hAnsi="仿宋_GB2312" w:eastAsia="仿宋_GB2312" w:cs="仿宋_GB2312"/>
          <w:sz w:val="32"/>
          <w:szCs w:val="32"/>
          <w:lang w:val="en-US" w:eastAsia="zh-CN"/>
        </w:rPr>
        <w:t>邮政管理部门</w:t>
      </w:r>
      <w:r>
        <w:rPr>
          <w:rFonts w:hint="eastAsia" w:ascii="仿宋_GB2312" w:hAnsi="仿宋_GB2312" w:eastAsia="仿宋_GB2312" w:cs="仿宋_GB2312"/>
          <w:sz w:val="32"/>
          <w:szCs w:val="32"/>
        </w:rPr>
        <w:t>或者其上一级</w:t>
      </w:r>
      <w:r>
        <w:rPr>
          <w:rFonts w:hint="eastAsia" w:ascii="仿宋_GB2312" w:hAnsi="仿宋_GB2312" w:eastAsia="仿宋_GB2312" w:cs="仿宋_GB2312"/>
          <w:sz w:val="32"/>
          <w:szCs w:val="32"/>
          <w:lang w:val="en-US" w:eastAsia="zh-CN"/>
        </w:rPr>
        <w:t>邮政管理部门</w:t>
      </w:r>
      <w:r>
        <w:rPr>
          <w:rFonts w:hint="eastAsia" w:ascii="仿宋_GB2312" w:hAnsi="仿宋_GB2312" w:eastAsia="仿宋_GB2312" w:cs="仿宋_GB2312"/>
          <w:sz w:val="32"/>
          <w:szCs w:val="32"/>
        </w:rPr>
        <w:t>申诉；接受申诉的</w:t>
      </w:r>
      <w:r>
        <w:rPr>
          <w:rFonts w:hint="eastAsia" w:ascii="仿宋_GB2312" w:hAnsi="仿宋_GB2312" w:eastAsia="仿宋_GB2312" w:cs="仿宋_GB2312"/>
          <w:sz w:val="32"/>
          <w:szCs w:val="32"/>
          <w:lang w:val="en-US" w:eastAsia="zh-CN"/>
        </w:rPr>
        <w:t>邮政管理部门</w:t>
      </w:r>
      <w:r>
        <w:rPr>
          <w:rFonts w:hint="eastAsia" w:ascii="仿宋_GB2312" w:hAnsi="仿宋_GB2312" w:eastAsia="仿宋_GB2312" w:cs="仿宋_GB2312"/>
          <w:sz w:val="32"/>
          <w:szCs w:val="32"/>
        </w:rPr>
        <w:t>应当在二十</w:t>
      </w:r>
      <w:r>
        <w:rPr>
          <w:rFonts w:hint="eastAsia" w:ascii="仿宋_GB2312" w:hAnsi="仿宋_GB2312" w:eastAsia="仿宋_GB2312" w:cs="仿宋_GB2312"/>
          <w:sz w:val="32"/>
          <w:szCs w:val="32"/>
          <w:lang w:val="en-US" w:eastAsia="zh-CN"/>
        </w:rPr>
        <w:t>个工作</w:t>
      </w:r>
      <w:r>
        <w:rPr>
          <w:rFonts w:hint="eastAsia" w:ascii="仿宋_GB2312" w:hAnsi="仿宋_GB2312" w:eastAsia="仿宋_GB2312" w:cs="仿宋_GB2312"/>
          <w:sz w:val="32"/>
          <w:szCs w:val="32"/>
        </w:rPr>
        <w:t>日内作出答复。</w:t>
      </w:r>
    </w:p>
    <w:p w14:paraId="016F36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w:t>
      </w:r>
      <w:r>
        <w:rPr>
          <w:rFonts w:hint="eastAsia" w:ascii="黑体" w:hAnsi="黑体" w:eastAsia="黑体" w:cs="黑体"/>
          <w:sz w:val="32"/>
          <w:szCs w:val="32"/>
          <w:lang w:val="en-US" w:eastAsia="zh-CN"/>
        </w:rPr>
        <w:t>一</w:t>
      </w:r>
      <w:r>
        <w:rPr>
          <w:rFonts w:hint="eastAsia" w:ascii="黑体" w:hAnsi="黑体" w:eastAsia="黑体" w:cs="黑体"/>
          <w:sz w:val="32"/>
          <w:szCs w:val="32"/>
        </w:rPr>
        <w:t>条【与监察机关工作联动】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行政执法监督机构</w:t>
      </w:r>
      <w:r>
        <w:rPr>
          <w:rFonts w:hint="eastAsia" w:ascii="仿宋_GB2312" w:hAnsi="仿宋_GB2312" w:eastAsia="仿宋_GB2312" w:cs="仿宋_GB2312"/>
          <w:sz w:val="32"/>
          <w:szCs w:val="32"/>
        </w:rPr>
        <w:t>在实施行政执法监督过程中，发现有关</w:t>
      </w:r>
      <w:r>
        <w:rPr>
          <w:rFonts w:hint="eastAsia" w:ascii="仿宋_GB2312" w:hAnsi="仿宋_GB2312" w:eastAsia="仿宋_GB2312" w:cs="仿宋_GB2312"/>
          <w:sz w:val="32"/>
          <w:szCs w:val="32"/>
          <w:lang w:val="en-US" w:eastAsia="zh-CN"/>
        </w:rPr>
        <w:t>工作人员</w:t>
      </w:r>
      <w:r>
        <w:rPr>
          <w:rFonts w:hint="eastAsia" w:ascii="仿宋_GB2312" w:hAnsi="仿宋_GB2312" w:eastAsia="仿宋_GB2312" w:cs="仿宋_GB2312"/>
          <w:sz w:val="32"/>
          <w:szCs w:val="32"/>
        </w:rPr>
        <w:t>涉嫌贪污贿赂、失职渎职等职务违法或者职务犯罪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可能需要给予处分或者追究刑事责任</w:t>
      </w:r>
      <w:r>
        <w:rPr>
          <w:rFonts w:hint="eastAsia" w:ascii="仿宋_GB2312" w:hAnsi="仿宋_GB2312" w:eastAsia="仿宋_GB2312" w:cs="仿宋_GB2312"/>
          <w:sz w:val="32"/>
          <w:szCs w:val="32"/>
        </w:rPr>
        <w:t>的，应当按照规定程序</w:t>
      </w:r>
      <w:r>
        <w:rPr>
          <w:rFonts w:hint="eastAsia" w:ascii="仿宋_GB2312" w:hAnsi="仿宋_GB2312" w:eastAsia="仿宋_GB2312" w:cs="仿宋_GB2312"/>
          <w:sz w:val="32"/>
          <w:szCs w:val="32"/>
          <w:lang w:val="en-US" w:eastAsia="zh-CN"/>
        </w:rPr>
        <w:t>将问题线索</w:t>
      </w:r>
      <w:r>
        <w:rPr>
          <w:rFonts w:hint="eastAsia" w:ascii="仿宋_GB2312" w:hAnsi="仿宋_GB2312" w:eastAsia="仿宋_GB2312" w:cs="仿宋_GB2312"/>
          <w:sz w:val="32"/>
          <w:szCs w:val="32"/>
        </w:rPr>
        <w:t>移送监察机关处理。</w:t>
      </w:r>
    </w:p>
    <w:p w14:paraId="498FBC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w:t>
      </w:r>
      <w:r>
        <w:rPr>
          <w:rFonts w:hint="eastAsia" w:ascii="黑体" w:hAnsi="黑体" w:eastAsia="黑体" w:cs="黑体"/>
          <w:sz w:val="32"/>
          <w:szCs w:val="32"/>
          <w:lang w:val="en-US" w:eastAsia="zh-CN"/>
        </w:rPr>
        <w:t>二</w:t>
      </w:r>
      <w:r>
        <w:rPr>
          <w:rFonts w:hint="eastAsia" w:ascii="黑体" w:hAnsi="黑体" w:eastAsia="黑体" w:cs="黑体"/>
          <w:sz w:val="32"/>
          <w:szCs w:val="32"/>
        </w:rPr>
        <w:t>条</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约谈负责人和取消集体评先资格</w:t>
      </w:r>
      <w:r>
        <w:rPr>
          <w:rFonts w:hint="eastAsia" w:ascii="黑体" w:hAnsi="黑体" w:eastAsia="黑体" w:cs="黑体"/>
          <w:sz w:val="32"/>
          <w:szCs w:val="32"/>
          <w:lang w:eastAsia="zh-CN"/>
        </w:rPr>
        <w:t>】</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行政执法监督机构</w:t>
      </w:r>
      <w:r>
        <w:rPr>
          <w:rFonts w:hint="eastAsia" w:ascii="仿宋_GB2312" w:hAnsi="仿宋_GB2312" w:eastAsia="仿宋_GB2312" w:cs="仿宋_GB2312"/>
          <w:sz w:val="32"/>
          <w:szCs w:val="32"/>
        </w:rPr>
        <w:t>发现被监督单位</w:t>
      </w:r>
      <w:r>
        <w:rPr>
          <w:rFonts w:hint="eastAsia" w:ascii="仿宋_GB2312" w:hAnsi="仿宋_GB2312" w:eastAsia="仿宋_GB2312" w:cs="仿宋_GB2312"/>
          <w:sz w:val="32"/>
          <w:szCs w:val="32"/>
          <w:lang w:val="en-US" w:eastAsia="zh-CN"/>
        </w:rPr>
        <w:t>在一年内发生</w:t>
      </w:r>
      <w:r>
        <w:rPr>
          <w:rFonts w:hint="eastAsia" w:ascii="仿宋_GB2312" w:hAnsi="仿宋_GB2312" w:eastAsia="仿宋_GB2312" w:cs="仿宋_GB2312"/>
          <w:sz w:val="32"/>
          <w:szCs w:val="32"/>
        </w:rPr>
        <w:t>3次</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rPr>
        <w:t>以上执法过错行为的，可以约谈该被监督单位负责人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并可以建议有关部门</w:t>
      </w:r>
      <w:r>
        <w:rPr>
          <w:rFonts w:hint="eastAsia" w:ascii="仿宋_GB2312" w:hAnsi="仿宋_GB2312" w:eastAsia="仿宋_GB2312" w:cs="仿宋_GB2312"/>
          <w:sz w:val="32"/>
          <w:szCs w:val="32"/>
        </w:rPr>
        <w:t>取消该单位本年度评选先进集体的资格。</w:t>
      </w:r>
    </w:p>
    <w:p w14:paraId="5BDFEF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第四十三条【执法监督队伍建设】</w:t>
      </w:r>
      <w:r>
        <w:rPr>
          <w:rFonts w:hint="eastAsia" w:ascii="仿宋_GB2312" w:hAnsi="仿宋_GB2312" w:eastAsia="仿宋_GB2312" w:cs="仿宋_GB2312"/>
          <w:sz w:val="32"/>
          <w:szCs w:val="32"/>
        </w:rPr>
        <w:t xml:space="preserve">  上级邮政管理部门应当组织、</w:t>
      </w:r>
      <w:r>
        <w:rPr>
          <w:rFonts w:hint="eastAsia" w:ascii="仿宋_GB2312" w:hAnsi="仿宋_GB2312" w:eastAsia="仿宋_GB2312" w:cs="仿宋_GB2312"/>
          <w:sz w:val="32"/>
          <w:szCs w:val="32"/>
          <w:lang w:val="en-US" w:eastAsia="zh-CN"/>
        </w:rPr>
        <w:t>支持</w:t>
      </w:r>
      <w:r>
        <w:rPr>
          <w:rFonts w:hint="eastAsia" w:ascii="仿宋_GB2312" w:hAnsi="仿宋_GB2312" w:eastAsia="仿宋_GB2312" w:cs="仿宋_GB2312"/>
          <w:sz w:val="32"/>
          <w:szCs w:val="32"/>
        </w:rPr>
        <w:t>、监督下级邮政管理部门开展行政执法监督工作。</w:t>
      </w:r>
    </w:p>
    <w:p w14:paraId="1F355A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各级邮政管理部门应当配备与行政执法监督工作任务相适应的行政执法监督人员。</w:t>
      </w:r>
    </w:p>
    <w:p w14:paraId="0ABF54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邮政管理部门应当加强对行政执法监督人员的教育培训，提高其政治能力和业务能力。</w:t>
      </w:r>
    </w:p>
    <w:p w14:paraId="4FFE51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第四十四条【发挥法律顾问、公职律师作用】</w:t>
      </w:r>
      <w:r>
        <w:rPr>
          <w:rFonts w:hint="eastAsia" w:ascii="仿宋_GB2312" w:hAnsi="仿宋_GB2312" w:eastAsia="仿宋_GB2312" w:cs="仿宋_GB2312"/>
          <w:sz w:val="32"/>
          <w:szCs w:val="32"/>
        </w:rPr>
        <w:t xml:space="preserve">  邮政管理部门可以使用法律顾问、公职律师参与行政执法监督工作。</w:t>
      </w:r>
    </w:p>
    <w:p w14:paraId="1E7F65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省级邮政管理部门可以组织本级和下级邮政管理部门公职律师或者取得法律职业资格的人员，参与本行政区域的行政执法监督工作。</w:t>
      </w:r>
    </w:p>
    <w:p w14:paraId="4858B7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第四十五条【执法监督回避】</w:t>
      </w:r>
      <w:r>
        <w:rPr>
          <w:rFonts w:hint="eastAsia" w:ascii="仿宋_GB2312" w:hAnsi="仿宋_GB2312" w:eastAsia="仿宋_GB2312" w:cs="仿宋_GB2312"/>
          <w:sz w:val="32"/>
          <w:szCs w:val="32"/>
        </w:rPr>
        <w:t xml:space="preserve">  邮政管理部门工作人员参与行政执法行为的，不得参与对该行政执法行为的行政执法监督。</w:t>
      </w:r>
    </w:p>
    <w:p w14:paraId="11E5B6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第四十六条【执法监督保障】</w:t>
      </w:r>
      <w:r>
        <w:rPr>
          <w:rFonts w:hint="eastAsia" w:ascii="仿宋_GB2312" w:hAnsi="仿宋_GB2312" w:eastAsia="仿宋_GB2312" w:cs="仿宋_GB2312"/>
          <w:sz w:val="32"/>
          <w:szCs w:val="32"/>
        </w:rPr>
        <w:t>　各级邮政管理部门应当加强行政执法监督工作保障，将行政执法监督所需经费列入本级预算。</w:t>
      </w:r>
    </w:p>
    <w:p w14:paraId="6C1B98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国务院邮政管理部门</w:t>
      </w:r>
      <w:r>
        <w:rPr>
          <w:rFonts w:hint="eastAsia" w:ascii="仿宋_GB2312" w:hAnsi="仿宋_GB2312" w:eastAsia="仿宋_GB2312" w:cs="仿宋_GB2312"/>
          <w:sz w:val="32"/>
          <w:szCs w:val="32"/>
          <w:lang w:val="en-US" w:eastAsia="zh-CN"/>
        </w:rPr>
        <w:t>应当加强行政执法监督信息系统的建设和维护，运用信息化手段提升行政执法监督工作效能</w:t>
      </w:r>
      <w:r>
        <w:rPr>
          <w:rFonts w:hint="eastAsia" w:ascii="仿宋_GB2312" w:hAnsi="仿宋_GB2312" w:eastAsia="仿宋_GB2312" w:cs="仿宋_GB2312"/>
          <w:sz w:val="32"/>
          <w:szCs w:val="32"/>
          <w:lang w:eastAsia="zh-CN"/>
        </w:rPr>
        <w:t>。</w:t>
      </w:r>
    </w:p>
    <w:p w14:paraId="5D5B23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w:t>
      </w:r>
      <w:r>
        <w:rPr>
          <w:rFonts w:hint="eastAsia" w:ascii="黑体" w:hAnsi="黑体" w:eastAsia="黑体" w:cs="黑体"/>
          <w:sz w:val="32"/>
          <w:szCs w:val="32"/>
          <w:lang w:eastAsia="zh-CN"/>
        </w:rPr>
        <w:t>七</w:t>
      </w:r>
      <w:r>
        <w:rPr>
          <w:rFonts w:hint="eastAsia" w:ascii="黑体" w:hAnsi="黑体" w:eastAsia="黑体" w:cs="黑体"/>
          <w:sz w:val="32"/>
          <w:szCs w:val="32"/>
        </w:rPr>
        <w:t>条【施行日期】</w:t>
      </w:r>
      <w:r>
        <w:rPr>
          <w:rFonts w:hint="eastAsia" w:ascii="仿宋_GB2312" w:hAnsi="仿宋_GB2312" w:eastAsia="仿宋_GB2312" w:cs="仿宋_GB2312"/>
          <w:sz w:val="32"/>
          <w:szCs w:val="32"/>
        </w:rPr>
        <w:t xml:space="preserve"> 本办法自202X年  月  日起施行。交通运输部于2020年2月20日以交通运输部令2020年第5号公布、2021年7月9日以交通运输部令2021年第8号修改的《邮政行政执法监督办法》同时废止。</w:t>
      </w:r>
    </w:p>
    <w:p w14:paraId="773A75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B0683B"/>
    <w:rsid w:val="00125CD0"/>
    <w:rsid w:val="020B363B"/>
    <w:rsid w:val="033460F7"/>
    <w:rsid w:val="04975BFA"/>
    <w:rsid w:val="05332CD9"/>
    <w:rsid w:val="05373823"/>
    <w:rsid w:val="059F4552"/>
    <w:rsid w:val="07534F7B"/>
    <w:rsid w:val="0775075C"/>
    <w:rsid w:val="07E56342"/>
    <w:rsid w:val="091E2157"/>
    <w:rsid w:val="09E37B4F"/>
    <w:rsid w:val="0ADD7178"/>
    <w:rsid w:val="0ADF14A1"/>
    <w:rsid w:val="0BDC0498"/>
    <w:rsid w:val="0BFD5491"/>
    <w:rsid w:val="0DBA4FC7"/>
    <w:rsid w:val="0DEA28EE"/>
    <w:rsid w:val="0E2D4460"/>
    <w:rsid w:val="0E4E0ED8"/>
    <w:rsid w:val="0E5C51B0"/>
    <w:rsid w:val="0F0E053F"/>
    <w:rsid w:val="0FA408D9"/>
    <w:rsid w:val="0FA91ECC"/>
    <w:rsid w:val="114F650C"/>
    <w:rsid w:val="12146638"/>
    <w:rsid w:val="12400013"/>
    <w:rsid w:val="12681672"/>
    <w:rsid w:val="135C2793"/>
    <w:rsid w:val="138B4533"/>
    <w:rsid w:val="141C71A0"/>
    <w:rsid w:val="14A31E6C"/>
    <w:rsid w:val="150844C2"/>
    <w:rsid w:val="15AE4D53"/>
    <w:rsid w:val="17A12EEF"/>
    <w:rsid w:val="18317449"/>
    <w:rsid w:val="18616930"/>
    <w:rsid w:val="187711F7"/>
    <w:rsid w:val="19B1570C"/>
    <w:rsid w:val="1A7B48F4"/>
    <w:rsid w:val="1AD02798"/>
    <w:rsid w:val="1CE740E4"/>
    <w:rsid w:val="1E3F3819"/>
    <w:rsid w:val="1E6826FE"/>
    <w:rsid w:val="1EEC2924"/>
    <w:rsid w:val="1F6C5A05"/>
    <w:rsid w:val="20A20249"/>
    <w:rsid w:val="21500E15"/>
    <w:rsid w:val="21FB3263"/>
    <w:rsid w:val="22382C5D"/>
    <w:rsid w:val="232B7747"/>
    <w:rsid w:val="23D8212B"/>
    <w:rsid w:val="247C4F41"/>
    <w:rsid w:val="25196A5A"/>
    <w:rsid w:val="259658F5"/>
    <w:rsid w:val="25AF2431"/>
    <w:rsid w:val="265E2570"/>
    <w:rsid w:val="267D527C"/>
    <w:rsid w:val="26D929F8"/>
    <w:rsid w:val="26DC2517"/>
    <w:rsid w:val="272206E6"/>
    <w:rsid w:val="273A2CDB"/>
    <w:rsid w:val="273A52ED"/>
    <w:rsid w:val="27737816"/>
    <w:rsid w:val="294B2C46"/>
    <w:rsid w:val="2A175C13"/>
    <w:rsid w:val="2A301DB4"/>
    <w:rsid w:val="2B3124E1"/>
    <w:rsid w:val="2B373198"/>
    <w:rsid w:val="2B6873AE"/>
    <w:rsid w:val="2BEC2964"/>
    <w:rsid w:val="2BF84125"/>
    <w:rsid w:val="2C2F1D6C"/>
    <w:rsid w:val="2C725E77"/>
    <w:rsid w:val="2D490811"/>
    <w:rsid w:val="2D8F1D73"/>
    <w:rsid w:val="2DF26096"/>
    <w:rsid w:val="2F303F0F"/>
    <w:rsid w:val="2FA161A9"/>
    <w:rsid w:val="2FE2019A"/>
    <w:rsid w:val="310A1CC0"/>
    <w:rsid w:val="31DD2667"/>
    <w:rsid w:val="329028DE"/>
    <w:rsid w:val="32B9204B"/>
    <w:rsid w:val="32D4302D"/>
    <w:rsid w:val="33071E74"/>
    <w:rsid w:val="33B04D29"/>
    <w:rsid w:val="341801D2"/>
    <w:rsid w:val="342D6136"/>
    <w:rsid w:val="34BC6538"/>
    <w:rsid w:val="34E4119F"/>
    <w:rsid w:val="35087320"/>
    <w:rsid w:val="355E4D54"/>
    <w:rsid w:val="35961DC1"/>
    <w:rsid w:val="36F2328B"/>
    <w:rsid w:val="370F71B1"/>
    <w:rsid w:val="371A5D78"/>
    <w:rsid w:val="392D27DE"/>
    <w:rsid w:val="394B7A47"/>
    <w:rsid w:val="3A3F682A"/>
    <w:rsid w:val="3AC97E64"/>
    <w:rsid w:val="3AD937E6"/>
    <w:rsid w:val="3B5754AB"/>
    <w:rsid w:val="3CC41BDE"/>
    <w:rsid w:val="3D1F4510"/>
    <w:rsid w:val="4092524B"/>
    <w:rsid w:val="40B0683B"/>
    <w:rsid w:val="41A93911"/>
    <w:rsid w:val="41C51F93"/>
    <w:rsid w:val="41E0004F"/>
    <w:rsid w:val="41FD4667"/>
    <w:rsid w:val="429375CF"/>
    <w:rsid w:val="43A81F29"/>
    <w:rsid w:val="4484565C"/>
    <w:rsid w:val="448E4725"/>
    <w:rsid w:val="44CC64DE"/>
    <w:rsid w:val="45286D7D"/>
    <w:rsid w:val="45984941"/>
    <w:rsid w:val="465F365F"/>
    <w:rsid w:val="474F05C8"/>
    <w:rsid w:val="476E64FA"/>
    <w:rsid w:val="484615E5"/>
    <w:rsid w:val="48A25338"/>
    <w:rsid w:val="49B00D77"/>
    <w:rsid w:val="49E2704F"/>
    <w:rsid w:val="4AAF73DF"/>
    <w:rsid w:val="4AD10423"/>
    <w:rsid w:val="4ADE352C"/>
    <w:rsid w:val="4BB83678"/>
    <w:rsid w:val="4BE908F5"/>
    <w:rsid w:val="4CE518DD"/>
    <w:rsid w:val="4DAD34D7"/>
    <w:rsid w:val="4DB7600D"/>
    <w:rsid w:val="4DC63D2F"/>
    <w:rsid w:val="4E076D80"/>
    <w:rsid w:val="4E2728F6"/>
    <w:rsid w:val="4E7B413A"/>
    <w:rsid w:val="4EFB47EA"/>
    <w:rsid w:val="4F3B6077"/>
    <w:rsid w:val="4FB17AC2"/>
    <w:rsid w:val="50A1016E"/>
    <w:rsid w:val="50A853D2"/>
    <w:rsid w:val="517C29C4"/>
    <w:rsid w:val="51FC4A0B"/>
    <w:rsid w:val="526F3521"/>
    <w:rsid w:val="529F7948"/>
    <w:rsid w:val="5318381F"/>
    <w:rsid w:val="53D81355"/>
    <w:rsid w:val="543D6D52"/>
    <w:rsid w:val="54AF7C1F"/>
    <w:rsid w:val="554D3C59"/>
    <w:rsid w:val="55C055DC"/>
    <w:rsid w:val="56006C5E"/>
    <w:rsid w:val="566D758F"/>
    <w:rsid w:val="5690175E"/>
    <w:rsid w:val="5692551D"/>
    <w:rsid w:val="57A71117"/>
    <w:rsid w:val="58FB6F39"/>
    <w:rsid w:val="59E07C3A"/>
    <w:rsid w:val="59FD622B"/>
    <w:rsid w:val="5A4959AA"/>
    <w:rsid w:val="5BB44E4B"/>
    <w:rsid w:val="5BFD331A"/>
    <w:rsid w:val="5C0D7404"/>
    <w:rsid w:val="5C5369A9"/>
    <w:rsid w:val="5D16205E"/>
    <w:rsid w:val="5D697352"/>
    <w:rsid w:val="5D7569DE"/>
    <w:rsid w:val="5EF3724C"/>
    <w:rsid w:val="5F441684"/>
    <w:rsid w:val="613C193F"/>
    <w:rsid w:val="61C47424"/>
    <w:rsid w:val="62337F7C"/>
    <w:rsid w:val="629F5E9E"/>
    <w:rsid w:val="6300252D"/>
    <w:rsid w:val="63BB0C74"/>
    <w:rsid w:val="642705E0"/>
    <w:rsid w:val="650E5A0D"/>
    <w:rsid w:val="656153C5"/>
    <w:rsid w:val="66FC4D69"/>
    <w:rsid w:val="67AE2890"/>
    <w:rsid w:val="68175344"/>
    <w:rsid w:val="6877184E"/>
    <w:rsid w:val="68925701"/>
    <w:rsid w:val="68981040"/>
    <w:rsid w:val="694C1B50"/>
    <w:rsid w:val="6A3B21C4"/>
    <w:rsid w:val="6AD30FDF"/>
    <w:rsid w:val="6D114913"/>
    <w:rsid w:val="6DDF77A4"/>
    <w:rsid w:val="6E1F3384"/>
    <w:rsid w:val="6F156F71"/>
    <w:rsid w:val="6FEB3D25"/>
    <w:rsid w:val="706013F1"/>
    <w:rsid w:val="70AB3CAA"/>
    <w:rsid w:val="71941E70"/>
    <w:rsid w:val="71B7533E"/>
    <w:rsid w:val="71E20AA1"/>
    <w:rsid w:val="721E33B3"/>
    <w:rsid w:val="72C80EBB"/>
    <w:rsid w:val="72EA2655"/>
    <w:rsid w:val="735302E0"/>
    <w:rsid w:val="73CE139A"/>
    <w:rsid w:val="748E2207"/>
    <w:rsid w:val="753B7817"/>
    <w:rsid w:val="75E23B1B"/>
    <w:rsid w:val="766E7E31"/>
    <w:rsid w:val="7763236A"/>
    <w:rsid w:val="77633BC4"/>
    <w:rsid w:val="78C2019C"/>
    <w:rsid w:val="79514694"/>
    <w:rsid w:val="79F17E52"/>
    <w:rsid w:val="7A261655"/>
    <w:rsid w:val="7A337EE7"/>
    <w:rsid w:val="7B791530"/>
    <w:rsid w:val="7C010DA1"/>
    <w:rsid w:val="7C376213"/>
    <w:rsid w:val="7D6D2C29"/>
    <w:rsid w:val="7D9A0042"/>
    <w:rsid w:val="7EE4202B"/>
    <w:rsid w:val="7EFE46F0"/>
    <w:rsid w:val="7F3A5B88"/>
    <w:rsid w:val="933A1E1C"/>
    <w:rsid w:val="A76E19CC"/>
    <w:rsid w:val="DFAF3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widowControl w:val="0"/>
      <w:ind w:left="1440" w:leftChars="700" w:right="700" w:rightChars="7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2026-11-01T00:40:00Z</dcterms:created>
  <dc:creator>panda</dc:creator>
  <cp:lastModifiedBy>user</cp:lastModifiedBy>
  <dcterms:modified xsi:type="dcterms:W3CDTF">2026-11-06T11:07:31Z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C69AA54F1BDF85707344ED6AB2D732AC_43</vt:lpwstr>
  </property>
</Properties>
</file>