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内蒙古自治区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刘昭心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内蒙古自治区邮政管理局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内蒙古自治区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2022年7月2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日-8月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日（5个工作日）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0471-3366693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内蒙古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呼和浩特市如意开发区腾飞路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15号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010010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455" w:firstLineChars="1500"/>
        <w:rPr>
          <w:rFonts w:hint="eastAsia"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内蒙古自治区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7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eastAsia="zh-CN"/>
        </w:rPr>
        <w:t>内蒙古自治区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邮政管理局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202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</w:pPr>
    </w:p>
    <w:tbl>
      <w:tblPr>
        <w:tblStyle w:val="6"/>
        <w:tblW w:w="9526" w:type="dxa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9"/>
        <w:gridCol w:w="978"/>
        <w:gridCol w:w="978"/>
        <w:gridCol w:w="1272"/>
        <w:gridCol w:w="990"/>
        <w:gridCol w:w="978"/>
        <w:gridCol w:w="1215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  <w:lang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乌海市邮政管理局一级科员及以下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刘昭心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170215230101528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内蒙古财经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大学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985" w:right="1797" w:bottom="1985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3E6D4C5E"/>
    <w:rsid w:val="54FFD1FD"/>
    <w:rsid w:val="5B8F8D84"/>
    <w:rsid w:val="76FDAE95"/>
    <w:rsid w:val="DFBDC259"/>
    <w:rsid w:val="F06B9676"/>
    <w:rsid w:val="FE4B1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2020-08-06T01:52:00Z</dcterms:created>
  <dc:creator>张策</dc:creator>
  <cp:lastModifiedBy>kylin</cp:lastModifiedBy>
  <cp:lastPrinted>2022-07-26T17:11:00Z</cp:lastPrinted>
  <dcterms:modified xsi:type="dcterms:W3CDTF">2022-07-28T15:52:15Z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